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84F81A9" w14:textId="77777777" w:rsidR="00005D42" w:rsidRDefault="00005D42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005D42">
            <w:t>CIMS SFB Sourcing, QC &amp; Disbursement</w:t>
          </w:r>
        </w:p>
        <w:p w14:paraId="3617CCCB" w14:textId="5DE5147A" w:rsidR="00A777A2" w:rsidRDefault="00005D42" w:rsidP="00DC6E29">
          <w:pPr>
            <w:pStyle w:val="Heading2"/>
            <w:ind w:left="576"/>
            <w:jc w:val="center"/>
          </w:pPr>
          <w:r>
            <w:t>1.0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7"/>
        <w:gridCol w:w="1726"/>
        <w:gridCol w:w="1643"/>
        <w:gridCol w:w="1707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D75F598" w:rsidR="00BB32DE" w:rsidRPr="0024465D" w:rsidRDefault="00005D4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07A59C1A" w14:textId="77777777" w:rsidR="00BB32DE" w:rsidRPr="0024465D" w:rsidRDefault="00BB32DE" w:rsidP="00303474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764"/>
        <w:gridCol w:w="1260"/>
        <w:gridCol w:w="915"/>
        <w:gridCol w:w="5047"/>
        <w:gridCol w:w="1414"/>
        <w:gridCol w:w="1218"/>
      </w:tblGrid>
      <w:tr w:rsidR="00BB32DE" w14:paraId="59B03690" w14:textId="77777777" w:rsidTr="0050773B">
        <w:trPr>
          <w:trHeight w:val="377"/>
        </w:trPr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6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5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14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18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50773B">
        <w:trPr>
          <w:trHeight w:val="387"/>
        </w:trPr>
        <w:tc>
          <w:tcPr>
            <w:tcW w:w="764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60" w:type="dxa"/>
          </w:tcPr>
          <w:p w14:paraId="5F634E60" w14:textId="30B50A30" w:rsidR="00BB32DE" w:rsidRDefault="0050773B" w:rsidP="00303474">
            <w:r>
              <w:t>09-03-2022</w:t>
            </w:r>
          </w:p>
        </w:tc>
        <w:tc>
          <w:tcPr>
            <w:tcW w:w="915" w:type="dxa"/>
          </w:tcPr>
          <w:p w14:paraId="7FC295B5" w14:textId="46C7B721" w:rsidR="00BB32DE" w:rsidRDefault="0050773B" w:rsidP="00AD2BC0">
            <w:r>
              <w:t>1</w:t>
            </w:r>
          </w:p>
        </w:tc>
        <w:tc>
          <w:tcPr>
            <w:tcW w:w="5047" w:type="dxa"/>
          </w:tcPr>
          <w:p w14:paraId="66F642FA" w14:textId="0A24382E" w:rsidR="00BB32DE" w:rsidRDefault="0050773B" w:rsidP="00AD2BC0">
            <w:r w:rsidRPr="0050773B">
              <w:t>CIMS SFB sourcing, QC &amp; Disbursement</w:t>
            </w:r>
          </w:p>
        </w:tc>
        <w:tc>
          <w:tcPr>
            <w:tcW w:w="1414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18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50773B">
        <w:trPr>
          <w:trHeight w:val="193"/>
        </w:trPr>
        <w:tc>
          <w:tcPr>
            <w:tcW w:w="764" w:type="dxa"/>
          </w:tcPr>
          <w:p w14:paraId="0E314117" w14:textId="77777777" w:rsidR="00BB32DE" w:rsidRDefault="00BB32DE" w:rsidP="00AD2BC0"/>
        </w:tc>
        <w:tc>
          <w:tcPr>
            <w:tcW w:w="1260" w:type="dxa"/>
          </w:tcPr>
          <w:p w14:paraId="129AC109" w14:textId="77777777" w:rsidR="00BB32DE" w:rsidRDefault="00BB32DE" w:rsidP="00AD2BC0"/>
        </w:tc>
        <w:tc>
          <w:tcPr>
            <w:tcW w:w="915" w:type="dxa"/>
          </w:tcPr>
          <w:p w14:paraId="55EC3A27" w14:textId="77777777" w:rsidR="00BB32DE" w:rsidRDefault="00BB32DE" w:rsidP="00AD2BC0"/>
        </w:tc>
        <w:tc>
          <w:tcPr>
            <w:tcW w:w="5047" w:type="dxa"/>
          </w:tcPr>
          <w:p w14:paraId="627FD9BC" w14:textId="77777777" w:rsidR="00BB32DE" w:rsidRDefault="00BB32DE" w:rsidP="00AD2BC0"/>
        </w:tc>
        <w:tc>
          <w:tcPr>
            <w:tcW w:w="1414" w:type="dxa"/>
          </w:tcPr>
          <w:p w14:paraId="5DD0ECE4" w14:textId="77777777" w:rsidR="00BB32DE" w:rsidRDefault="00BB32DE" w:rsidP="00AD2BC0"/>
        </w:tc>
        <w:tc>
          <w:tcPr>
            <w:tcW w:w="1218" w:type="dxa"/>
          </w:tcPr>
          <w:p w14:paraId="331CE0BD" w14:textId="77777777" w:rsidR="00BB32DE" w:rsidRDefault="00BB32DE" w:rsidP="00AD2BC0"/>
        </w:tc>
      </w:tr>
      <w:tr w:rsidR="00BB32DE" w14:paraId="7820163B" w14:textId="77777777" w:rsidTr="0050773B">
        <w:trPr>
          <w:trHeight w:val="183"/>
        </w:trPr>
        <w:tc>
          <w:tcPr>
            <w:tcW w:w="764" w:type="dxa"/>
          </w:tcPr>
          <w:p w14:paraId="25F41B57" w14:textId="77777777" w:rsidR="00BB32DE" w:rsidRDefault="00BB32DE" w:rsidP="00AD2BC0"/>
        </w:tc>
        <w:tc>
          <w:tcPr>
            <w:tcW w:w="1260" w:type="dxa"/>
          </w:tcPr>
          <w:p w14:paraId="20C9ADCD" w14:textId="77777777" w:rsidR="00BB32DE" w:rsidRDefault="00BB32DE" w:rsidP="00AD2BC0"/>
        </w:tc>
        <w:tc>
          <w:tcPr>
            <w:tcW w:w="915" w:type="dxa"/>
          </w:tcPr>
          <w:p w14:paraId="741D591A" w14:textId="77777777" w:rsidR="00BB32DE" w:rsidRDefault="00BB32DE" w:rsidP="00AD2BC0"/>
        </w:tc>
        <w:tc>
          <w:tcPr>
            <w:tcW w:w="5047" w:type="dxa"/>
          </w:tcPr>
          <w:p w14:paraId="24F02D2A" w14:textId="77777777" w:rsidR="00BB32DE" w:rsidRDefault="00BB32DE" w:rsidP="00AD2BC0"/>
        </w:tc>
        <w:tc>
          <w:tcPr>
            <w:tcW w:w="1414" w:type="dxa"/>
          </w:tcPr>
          <w:p w14:paraId="2D015B55" w14:textId="77777777" w:rsidR="00BB32DE" w:rsidRDefault="00BB32DE" w:rsidP="00AD2BC0"/>
        </w:tc>
        <w:tc>
          <w:tcPr>
            <w:tcW w:w="1218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746EB89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  <w:r w:rsidR="0050773B">
              <w:t>/Windows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AE6EEA1" w:rsidR="00937F2E" w:rsidRDefault="00005D42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4660AF66" w:rsidR="002E505C" w:rsidRPr="006F1595" w:rsidRDefault="00005D42" w:rsidP="006F1595">
            <w:pPr>
              <w:jc w:val="both"/>
            </w:pPr>
            <w:r>
              <w:t>New Change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7C756B9C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005D42">
              <w:t>SFB-5-39-5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3D65F760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  <w:r w:rsidR="0050773B">
              <w:t xml:space="preserve"> &amp; PHP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49BB41EC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IIS configuration</w:t>
            </w: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102DFC08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WAMP configuration</w:t>
            </w: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1D53BF90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Report Level scheduler </w:t>
            </w: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2C83" w14:textId="77777777" w:rsidR="00041B75" w:rsidRDefault="00041B75" w:rsidP="00003833">
      <w:pPr>
        <w:spacing w:after="0" w:line="240" w:lineRule="auto"/>
      </w:pPr>
      <w:r>
        <w:separator/>
      </w:r>
    </w:p>
  </w:endnote>
  <w:endnote w:type="continuationSeparator" w:id="0">
    <w:p w14:paraId="56088BAE" w14:textId="77777777" w:rsidR="00041B75" w:rsidRDefault="00041B75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B62D" w14:textId="77777777" w:rsidR="00041B75" w:rsidRDefault="00041B75" w:rsidP="00003833">
      <w:pPr>
        <w:spacing w:after="0" w:line="240" w:lineRule="auto"/>
      </w:pPr>
      <w:r>
        <w:separator/>
      </w:r>
    </w:p>
  </w:footnote>
  <w:footnote w:type="continuationSeparator" w:id="0">
    <w:p w14:paraId="07339E78" w14:textId="77777777" w:rsidR="00041B75" w:rsidRDefault="00041B75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5D42"/>
    <w:rsid w:val="000062E5"/>
    <w:rsid w:val="00033350"/>
    <w:rsid w:val="00034E69"/>
    <w:rsid w:val="00041B75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73B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72DF1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3</cp:revision>
  <dcterms:created xsi:type="dcterms:W3CDTF">2022-12-22T11:20:00Z</dcterms:created>
  <dcterms:modified xsi:type="dcterms:W3CDTF">2022-12-23T05:53:00Z</dcterms:modified>
</cp:coreProperties>
</file>