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59E35" w14:textId="5DA69634" w:rsidR="004D3F8D" w:rsidRDefault="004D3F8D" w:rsidP="004D3F8D">
      <w:pPr>
        <w:jc w:val="right"/>
      </w:pPr>
      <w:r w:rsidRPr="009E035A">
        <w:rPr>
          <w:noProof/>
          <w:color w:val="000000" w:themeColor="text1"/>
          <w:sz w:val="24"/>
          <w:szCs w:val="24"/>
          <w:lang w:val="en-US"/>
        </w:rPr>
        <w:drawing>
          <wp:inline distT="0" distB="0" distL="0" distR="0" wp14:anchorId="5ADD30AA" wp14:editId="72A0D98C">
            <wp:extent cx="1838325" cy="447675"/>
            <wp:effectExtent l="0" t="0" r="0" b="0"/>
            <wp:docPr id="2" name="Picture 1" descr="logo.png"/>
            <wp:cNvGraphicFramePr/>
            <a:graphic xmlns:a="http://schemas.openxmlformats.org/drawingml/2006/main">
              <a:graphicData uri="http://schemas.openxmlformats.org/drawingml/2006/picture">
                <pic:pic xmlns:pic="http://schemas.openxmlformats.org/drawingml/2006/picture">
                  <pic:nvPicPr>
                    <pic:cNvPr id="7" name="Picture 6" descr="logo.png"/>
                    <pic:cNvPicPr>
                      <a:picLocks noChangeAspect="1"/>
                    </pic:cNvPicPr>
                  </pic:nvPicPr>
                  <pic:blipFill>
                    <a:blip r:embed="rId5"/>
                    <a:stretch>
                      <a:fillRect/>
                    </a:stretch>
                  </pic:blipFill>
                  <pic:spPr>
                    <a:xfrm>
                      <a:off x="0" y="0"/>
                      <a:ext cx="1838313" cy="447672"/>
                    </a:xfrm>
                    <a:prstGeom prst="rect">
                      <a:avLst/>
                    </a:prstGeom>
                  </pic:spPr>
                </pic:pic>
              </a:graphicData>
            </a:graphic>
          </wp:inline>
        </w:drawing>
      </w:r>
    </w:p>
    <w:p w14:paraId="493536FE" w14:textId="77777777" w:rsidR="00565446" w:rsidRPr="00565446" w:rsidRDefault="00565446" w:rsidP="00565446">
      <w:pPr>
        <w:rPr>
          <w:b/>
          <w:bCs/>
        </w:rPr>
      </w:pPr>
    </w:p>
    <w:p w14:paraId="198B7ADA" w14:textId="7C74297C" w:rsidR="00565446" w:rsidRPr="00565446" w:rsidRDefault="00565446" w:rsidP="00565446">
      <w:pPr>
        <w:rPr>
          <w:b/>
          <w:bCs/>
        </w:rPr>
      </w:pPr>
      <w:r w:rsidRPr="00565446">
        <w:rPr>
          <w:b/>
          <w:bCs/>
        </w:rPr>
        <w:t xml:space="preserve"> Business Requirements Document (BRD)</w:t>
      </w:r>
    </w:p>
    <w:p w14:paraId="16F4C91A" w14:textId="77777777" w:rsidR="00565446" w:rsidRDefault="00565446" w:rsidP="00565446"/>
    <w:p w14:paraId="47D39DFF" w14:textId="31AC6AAE" w:rsidR="00565446" w:rsidRPr="00565446" w:rsidRDefault="00565446" w:rsidP="00565446">
      <w:pPr>
        <w:rPr>
          <w:b/>
          <w:bCs/>
        </w:rPr>
      </w:pPr>
      <w:r w:rsidRPr="00565446">
        <w:rPr>
          <w:b/>
          <w:bCs/>
        </w:rPr>
        <w:t xml:space="preserve"> 1. Project Overview</w:t>
      </w:r>
    </w:p>
    <w:p w14:paraId="1C611848" w14:textId="41859CC4" w:rsidR="00565446" w:rsidRDefault="00565446" w:rsidP="00565446">
      <w:r>
        <w:t xml:space="preserve">Project Name: ESign Option to Capture eKYC Reference Number  </w:t>
      </w:r>
    </w:p>
    <w:p w14:paraId="53ED310F" w14:textId="3F89A2DC" w:rsidR="00565446" w:rsidRDefault="00565446" w:rsidP="00565446">
      <w:r>
        <w:t xml:space="preserve">Date: </w:t>
      </w:r>
      <w:r>
        <w:t>10-08-2023</w:t>
      </w:r>
    </w:p>
    <w:p w14:paraId="4D800169" w14:textId="497CC919" w:rsidR="00565446" w:rsidRDefault="00565446" w:rsidP="00565446">
      <w:r>
        <w:t xml:space="preserve">Document Owner: </w:t>
      </w:r>
      <w:r>
        <w:t>Vijayakumar</w:t>
      </w:r>
    </w:p>
    <w:p w14:paraId="42C307BD" w14:textId="3246A1E4" w:rsidR="00565446" w:rsidRDefault="00565446" w:rsidP="00565446">
      <w:r>
        <w:t xml:space="preserve">Version: 1.0  </w:t>
      </w:r>
    </w:p>
    <w:p w14:paraId="4F0CBB65" w14:textId="77777777" w:rsidR="00565446" w:rsidRDefault="00565446" w:rsidP="00565446"/>
    <w:p w14:paraId="367DF473" w14:textId="2E8F838F" w:rsidR="00565446" w:rsidRDefault="00565446" w:rsidP="00565446">
      <w:r>
        <w:t xml:space="preserve"> 1.1 Background</w:t>
      </w:r>
    </w:p>
    <w:p w14:paraId="1917A2B1" w14:textId="480FEB67" w:rsidR="00565446" w:rsidRDefault="00565446" w:rsidP="00565446">
      <w:r>
        <w:t>ESign is a digital signature process that provides legal acceptance of electronically signed documents. As part of regulatory compliance, eKYC (Electronic Know Your Customer) verification is required, and capturing the eKYC reference number ensures traceability and audit readiness. The current process lacks the ability to capture and store this reference number systematically, making it difficult to retrieve in case of audits or future reference.</w:t>
      </w:r>
    </w:p>
    <w:p w14:paraId="3AC91BA5" w14:textId="77777777" w:rsidR="00565446" w:rsidRDefault="00565446" w:rsidP="00565446"/>
    <w:p w14:paraId="50365D63" w14:textId="4B7F8936" w:rsidR="00565446" w:rsidRDefault="00565446" w:rsidP="00565446">
      <w:r>
        <w:t xml:space="preserve"> 1.2 Objective</w:t>
      </w:r>
    </w:p>
    <w:p w14:paraId="50A96DA4" w14:textId="5F035718" w:rsidR="00565446" w:rsidRDefault="00565446" w:rsidP="00565446">
      <w:r>
        <w:t xml:space="preserve">The primary goal of this project is to introduce an option in the ESign process where users can input or </w:t>
      </w:r>
      <w:proofErr w:type="spellStart"/>
      <w:r>
        <w:t>autocapture</w:t>
      </w:r>
      <w:proofErr w:type="spellEnd"/>
      <w:r>
        <w:t xml:space="preserve"> the eKYC reference number. This will ensure regulatory compliance, improve recordkeeping, and enhance the overall user experience.</w:t>
      </w:r>
    </w:p>
    <w:p w14:paraId="0EDFFBC8" w14:textId="77777777" w:rsidR="00565446" w:rsidRDefault="00565446" w:rsidP="00565446"/>
    <w:p w14:paraId="04788022" w14:textId="77777777" w:rsidR="00565446" w:rsidRDefault="00565446" w:rsidP="00565446">
      <w:pPr>
        <w:rPr>
          <w:b/>
          <w:bCs/>
        </w:rPr>
      </w:pPr>
      <w:r w:rsidRPr="00565446">
        <w:rPr>
          <w:b/>
          <w:bCs/>
        </w:rPr>
        <w:t xml:space="preserve"> 2. Scope</w:t>
      </w:r>
    </w:p>
    <w:p w14:paraId="1DAECB63" w14:textId="77777777" w:rsidR="00565446" w:rsidRDefault="00565446" w:rsidP="00565446">
      <w:pPr>
        <w:rPr>
          <w:b/>
          <w:bCs/>
        </w:rPr>
      </w:pPr>
    </w:p>
    <w:p w14:paraId="1F6D76E6" w14:textId="676F1012" w:rsidR="00565446" w:rsidRPr="00565446" w:rsidRDefault="00565446" w:rsidP="00565446">
      <w:pPr>
        <w:rPr>
          <w:b/>
          <w:bCs/>
        </w:rPr>
      </w:pPr>
      <w:r>
        <w:rPr>
          <w:b/>
          <w:bCs/>
        </w:rPr>
        <w:t xml:space="preserve"> </w:t>
      </w:r>
      <w:r>
        <w:t xml:space="preserve">2.1 </w:t>
      </w:r>
      <w:r>
        <w:t>In Scope</w:t>
      </w:r>
    </w:p>
    <w:p w14:paraId="457722A8" w14:textId="5C38093B" w:rsidR="00565446" w:rsidRDefault="00565446" w:rsidP="00565446">
      <w:r>
        <w:t xml:space="preserve"> Modification of the ESign workflow to capture the eKYC reference number.</w:t>
      </w:r>
    </w:p>
    <w:p w14:paraId="06795D5A" w14:textId="207D73A3" w:rsidR="00565446" w:rsidRDefault="00565446" w:rsidP="00565446">
      <w:r>
        <w:t xml:space="preserve"> Integration with eKYC service providers (if </w:t>
      </w:r>
      <w:r>
        <w:t>auto capture</w:t>
      </w:r>
      <w:r>
        <w:t xml:space="preserve"> is enabled).</w:t>
      </w:r>
    </w:p>
    <w:p w14:paraId="78FF02C2" w14:textId="6EF00FDC" w:rsidR="00565446" w:rsidRDefault="00565446" w:rsidP="00565446">
      <w:r>
        <w:t xml:space="preserve"> Frontend form changes to accommodate manual entry or display of the eKYC reference number.</w:t>
      </w:r>
    </w:p>
    <w:p w14:paraId="6A19CE1A" w14:textId="0A9D4E81" w:rsidR="00565446" w:rsidRDefault="00565446" w:rsidP="00565446">
      <w:r>
        <w:t xml:space="preserve"> Backend changes to store the eKYC reference number in the database.</w:t>
      </w:r>
    </w:p>
    <w:p w14:paraId="7B049E92" w14:textId="4FD96DC6" w:rsidR="00565446" w:rsidRDefault="00565446" w:rsidP="00565446">
      <w:r>
        <w:t xml:space="preserve"> Audit trail generation for any action involving the eKYC reference number.</w:t>
      </w:r>
    </w:p>
    <w:p w14:paraId="7B445327" w14:textId="635526A2" w:rsidR="00565446" w:rsidRDefault="00565446" w:rsidP="00565446">
      <w:r>
        <w:t xml:space="preserve"> Validation checks for the format and authenticity of the eKYC reference number.</w:t>
      </w:r>
    </w:p>
    <w:p w14:paraId="0736F2C9" w14:textId="54B80FA8" w:rsidR="00565446" w:rsidRDefault="00565446" w:rsidP="00565446">
      <w:r>
        <w:t xml:space="preserve"> Reporting mechanism to track and retrieve documents based on eKYC reference numbers.</w:t>
      </w:r>
    </w:p>
    <w:p w14:paraId="620CC6FC" w14:textId="77777777" w:rsidR="00565446" w:rsidRDefault="00565446" w:rsidP="00565446">
      <w:r>
        <w:lastRenderedPageBreak/>
        <w:t xml:space="preserve">  </w:t>
      </w:r>
    </w:p>
    <w:p w14:paraId="1F3A93B5" w14:textId="478DAB5A" w:rsidR="00565446" w:rsidRDefault="00565446" w:rsidP="00565446">
      <w:r>
        <w:t xml:space="preserve"> 2.2 Out of Scope</w:t>
      </w:r>
    </w:p>
    <w:p w14:paraId="25413849" w14:textId="343D9512" w:rsidR="00565446" w:rsidRDefault="00565446" w:rsidP="00565446">
      <w:r>
        <w:t xml:space="preserve"> Changes to the existing eKYC process.</w:t>
      </w:r>
    </w:p>
    <w:p w14:paraId="5218FE78" w14:textId="634C0646" w:rsidR="00565446" w:rsidRDefault="00565446" w:rsidP="00565446">
      <w:r>
        <w:t xml:space="preserve"> Changes to the ESign technology (unless directly impacted by the new feature).</w:t>
      </w:r>
    </w:p>
    <w:p w14:paraId="23E7130B" w14:textId="77777777" w:rsidR="00565446" w:rsidRDefault="00565446" w:rsidP="00565446"/>
    <w:p w14:paraId="72D2517A" w14:textId="3EC243C3" w:rsidR="00565446" w:rsidRPr="00565446" w:rsidRDefault="00565446" w:rsidP="00565446">
      <w:pPr>
        <w:rPr>
          <w:b/>
          <w:bCs/>
        </w:rPr>
      </w:pPr>
      <w:r w:rsidRPr="00565446">
        <w:rPr>
          <w:b/>
          <w:bCs/>
        </w:rPr>
        <w:t xml:space="preserve"> 3. Business Requirements</w:t>
      </w:r>
    </w:p>
    <w:p w14:paraId="505A2B94" w14:textId="77777777" w:rsidR="00565446" w:rsidRDefault="00565446" w:rsidP="00565446"/>
    <w:p w14:paraId="76396621" w14:textId="54049F25" w:rsidR="00565446" w:rsidRDefault="00565446" w:rsidP="00565446">
      <w:r>
        <w:t xml:space="preserve"> 3.1 Functional Requirements</w:t>
      </w:r>
    </w:p>
    <w:p w14:paraId="131003DD" w14:textId="37997E05" w:rsidR="00565446" w:rsidRDefault="00565446" w:rsidP="00565446">
      <w:r>
        <w:t>1. User Interface (UI) Changes:</w:t>
      </w:r>
    </w:p>
    <w:p w14:paraId="68710322" w14:textId="2213287A" w:rsidR="00565446" w:rsidRDefault="00565446" w:rsidP="00565446">
      <w:r>
        <w:t xml:space="preserve">    Add a new input field </w:t>
      </w:r>
      <w:r>
        <w:t>labelled</w:t>
      </w:r>
      <w:r>
        <w:t xml:space="preserve"> "eKYC Reference Number" in the ESign form.</w:t>
      </w:r>
    </w:p>
    <w:p w14:paraId="529224FD" w14:textId="442656E8" w:rsidR="00565446" w:rsidRDefault="00565446" w:rsidP="00565446">
      <w:r>
        <w:t xml:space="preserve">    The field should allow users to manually input the reference number or have an option to autofill if integrated with the eKYC provider.</w:t>
      </w:r>
    </w:p>
    <w:p w14:paraId="4BA1DE7E" w14:textId="07AB5474" w:rsidR="00565446" w:rsidRDefault="00565446" w:rsidP="00565446">
      <w:r>
        <w:t xml:space="preserve">    Ensure that the reference number field is mandatory before the ESign can be completed.</w:t>
      </w:r>
    </w:p>
    <w:p w14:paraId="1BE166C9" w14:textId="77777777" w:rsidR="00565446" w:rsidRDefault="00565446" w:rsidP="00565446"/>
    <w:p w14:paraId="3130ECC9" w14:textId="10C92DB8" w:rsidR="00565446" w:rsidRDefault="00565446" w:rsidP="00565446">
      <w:r>
        <w:t xml:space="preserve">2. </w:t>
      </w:r>
      <w:r>
        <w:t>Auto Capture</w:t>
      </w:r>
      <w:r>
        <w:t xml:space="preserve"> Integration (Optional):</w:t>
      </w:r>
    </w:p>
    <w:p w14:paraId="3CF8A49A" w14:textId="1A79D6EB" w:rsidR="00565446" w:rsidRDefault="00565446" w:rsidP="00565446">
      <w:r>
        <w:t xml:space="preserve">    Enable integration with eKYC providers to automatically capture the reference number upon successful verification.</w:t>
      </w:r>
    </w:p>
    <w:p w14:paraId="29CF69A9" w14:textId="7506A903" w:rsidR="00565446" w:rsidRDefault="00565446" w:rsidP="00565446">
      <w:r>
        <w:t xml:space="preserve">    If </w:t>
      </w:r>
      <w:r>
        <w:t>auto capture</w:t>
      </w:r>
      <w:r>
        <w:t xml:space="preserve"> fails, provide the option for manual input by the user.</w:t>
      </w:r>
    </w:p>
    <w:p w14:paraId="15153756" w14:textId="77777777" w:rsidR="00565446" w:rsidRDefault="00565446" w:rsidP="00565446"/>
    <w:p w14:paraId="69F8A7E5" w14:textId="4439E87B" w:rsidR="00565446" w:rsidRDefault="00565446" w:rsidP="00565446">
      <w:r>
        <w:t>3. Data Validation:</w:t>
      </w:r>
    </w:p>
    <w:p w14:paraId="034DEB3D" w14:textId="22D0C893" w:rsidR="00565446" w:rsidRDefault="00565446" w:rsidP="00565446">
      <w:r>
        <w:t xml:space="preserve">    Implement validation logic to ensure that the eKYC reference number is in the correct format.</w:t>
      </w:r>
    </w:p>
    <w:p w14:paraId="5F463DFA" w14:textId="3EAB7457" w:rsidR="00565446" w:rsidRDefault="00565446" w:rsidP="00565446">
      <w:r>
        <w:t xml:space="preserve">    Validate the number’s authenticity through integration with the eKYC service provider.</w:t>
      </w:r>
    </w:p>
    <w:p w14:paraId="24C49038" w14:textId="77777777" w:rsidR="00565446" w:rsidRDefault="00565446" w:rsidP="00565446"/>
    <w:p w14:paraId="23DD6A25" w14:textId="05268842" w:rsidR="00565446" w:rsidRDefault="00565446" w:rsidP="00565446">
      <w:r>
        <w:t>4. Backend Storage:</w:t>
      </w:r>
    </w:p>
    <w:p w14:paraId="003DD0F5" w14:textId="1D13E93F" w:rsidR="00565446" w:rsidRDefault="00565446" w:rsidP="00565446">
      <w:r>
        <w:t xml:space="preserve">    The system should store the eKYC reference number along with the ESign details in the database.</w:t>
      </w:r>
    </w:p>
    <w:p w14:paraId="5E85ED5E" w14:textId="1FE7DF65" w:rsidR="00565446" w:rsidRDefault="00565446" w:rsidP="00565446">
      <w:r>
        <w:t xml:space="preserve">    Link the reference number to the corresponding signed document for easy retrieval.</w:t>
      </w:r>
    </w:p>
    <w:p w14:paraId="52F008FD" w14:textId="77777777" w:rsidR="00565446" w:rsidRDefault="00565446" w:rsidP="00565446"/>
    <w:p w14:paraId="5D95B1F7" w14:textId="4403C431" w:rsidR="00565446" w:rsidRDefault="00565446" w:rsidP="00565446">
      <w:r>
        <w:t>5. Audit Trail:</w:t>
      </w:r>
    </w:p>
    <w:p w14:paraId="52D94BB0" w14:textId="34BBEBC0" w:rsidR="00565446" w:rsidRDefault="00565446" w:rsidP="00565446">
      <w:r>
        <w:t xml:space="preserve">    Create an audit log entry whenever an eKYC reference number is entered, modified, or used during the ESign process.</w:t>
      </w:r>
    </w:p>
    <w:p w14:paraId="75397B8C" w14:textId="58F3AAB7" w:rsidR="00565446" w:rsidRDefault="00565446" w:rsidP="00565446">
      <w:r>
        <w:t xml:space="preserve">    Capture details such as timestamp, user ID, and action performed (e.g., manual entry, </w:t>
      </w:r>
      <w:r>
        <w:t>auto capture</w:t>
      </w:r>
      <w:r>
        <w:t>).</w:t>
      </w:r>
    </w:p>
    <w:p w14:paraId="3945972E" w14:textId="77777777" w:rsidR="00565446" w:rsidRDefault="00565446" w:rsidP="00565446"/>
    <w:p w14:paraId="3DC59A26" w14:textId="58A6F610" w:rsidR="00565446" w:rsidRDefault="00565446" w:rsidP="00565446">
      <w:r>
        <w:t>6. Reporting:</w:t>
      </w:r>
    </w:p>
    <w:p w14:paraId="60B786DC" w14:textId="3E788299" w:rsidR="00565446" w:rsidRDefault="00565446" w:rsidP="00565446">
      <w:r>
        <w:t xml:space="preserve">    Develop a reporting feature that allows retrieval of documents based on the eKYC reference number.</w:t>
      </w:r>
    </w:p>
    <w:p w14:paraId="7BBD84B4" w14:textId="7716283A" w:rsidR="00565446" w:rsidRDefault="00565446" w:rsidP="00565446">
      <w:r>
        <w:t xml:space="preserve">    Ensure that the eKYC reference number is included in all </w:t>
      </w:r>
      <w:r>
        <w:t>eSig related</w:t>
      </w:r>
      <w:r>
        <w:t xml:space="preserve"> reports for regulatory audits.</w:t>
      </w:r>
    </w:p>
    <w:p w14:paraId="3098E4FA" w14:textId="77777777" w:rsidR="00565446" w:rsidRDefault="00565446" w:rsidP="00565446"/>
    <w:p w14:paraId="749520C3" w14:textId="1E2045ED" w:rsidR="00565446" w:rsidRDefault="00565446" w:rsidP="00565446">
      <w:r>
        <w:t>7. Error Handling:</w:t>
      </w:r>
    </w:p>
    <w:p w14:paraId="1816BFCB" w14:textId="7206B2DB" w:rsidR="00565446" w:rsidRDefault="00565446" w:rsidP="00565446">
      <w:r>
        <w:t xml:space="preserve">    Display appropriate error messages if the eKYC reference number validation fails.</w:t>
      </w:r>
    </w:p>
    <w:p w14:paraId="3BC89867" w14:textId="15F5D5A1" w:rsidR="00565446" w:rsidRDefault="00565446" w:rsidP="00565446">
      <w:r>
        <w:t xml:space="preserve">    Provide fallback options if </w:t>
      </w:r>
      <w:r>
        <w:t>auto capture</w:t>
      </w:r>
      <w:r>
        <w:t xml:space="preserve"> integration fails.</w:t>
      </w:r>
    </w:p>
    <w:p w14:paraId="198B701A" w14:textId="77777777" w:rsidR="00565446" w:rsidRDefault="00565446" w:rsidP="00565446"/>
    <w:p w14:paraId="15585044" w14:textId="5B8244C3" w:rsidR="00565446" w:rsidRDefault="00565446" w:rsidP="00565446">
      <w:r>
        <w:t xml:space="preserve"> 3.2 </w:t>
      </w:r>
      <w:r>
        <w:t>Nonfunctional</w:t>
      </w:r>
      <w:r>
        <w:t xml:space="preserve"> Requirements</w:t>
      </w:r>
    </w:p>
    <w:p w14:paraId="780C0ABB" w14:textId="5A97F4C6" w:rsidR="00565446" w:rsidRDefault="00565446" w:rsidP="00565446">
      <w:r>
        <w:t>1. Security:</w:t>
      </w:r>
    </w:p>
    <w:p w14:paraId="01049376" w14:textId="05B69F4F" w:rsidR="00565446" w:rsidRDefault="00565446" w:rsidP="00565446">
      <w:r>
        <w:t xml:space="preserve">    Ensure that the eKYC reference number is encrypted at rest and in transit.</w:t>
      </w:r>
    </w:p>
    <w:p w14:paraId="2799BC28" w14:textId="5A521076" w:rsidR="00565446" w:rsidRDefault="00565446" w:rsidP="00565446">
      <w:r>
        <w:t xml:space="preserve">    Implement </w:t>
      </w:r>
      <w:r>
        <w:t>role-based</w:t>
      </w:r>
      <w:r>
        <w:t xml:space="preserve"> access control (RBAC) to limit access to sensitive information.</w:t>
      </w:r>
    </w:p>
    <w:p w14:paraId="4FD41D67" w14:textId="77777777" w:rsidR="00565446" w:rsidRDefault="00565446" w:rsidP="00565446"/>
    <w:p w14:paraId="1778D9B7" w14:textId="28E0D8CE" w:rsidR="00565446" w:rsidRPr="00565446" w:rsidRDefault="00565446" w:rsidP="00565446">
      <w:pPr>
        <w:rPr>
          <w:b/>
          <w:bCs/>
        </w:rPr>
      </w:pPr>
      <w:r w:rsidRPr="00565446">
        <w:rPr>
          <w:b/>
          <w:bCs/>
        </w:rPr>
        <w:t>2. Performance:</w:t>
      </w:r>
    </w:p>
    <w:p w14:paraId="124502D2" w14:textId="005D153E" w:rsidR="00565446" w:rsidRDefault="00565446" w:rsidP="00565446">
      <w:r>
        <w:t xml:space="preserve">    Ensure that the capture and validation of the eKYC reference number do not significantly affect the overall performance of the ESign process.</w:t>
      </w:r>
    </w:p>
    <w:p w14:paraId="7C89F4BF" w14:textId="77777777" w:rsidR="00565446" w:rsidRDefault="00565446" w:rsidP="00565446">
      <w:r>
        <w:t xml:space="preserve">   </w:t>
      </w:r>
    </w:p>
    <w:p w14:paraId="537F4802" w14:textId="34CACC02" w:rsidR="00565446" w:rsidRPr="00565446" w:rsidRDefault="00565446" w:rsidP="00565446">
      <w:pPr>
        <w:rPr>
          <w:b/>
          <w:bCs/>
        </w:rPr>
      </w:pPr>
      <w:r w:rsidRPr="00565446">
        <w:rPr>
          <w:b/>
          <w:bCs/>
        </w:rPr>
        <w:t>3. Scalability:</w:t>
      </w:r>
    </w:p>
    <w:p w14:paraId="54FA620C" w14:textId="0E04A7C5" w:rsidR="00565446" w:rsidRDefault="00565446" w:rsidP="00565446">
      <w:r>
        <w:t xml:space="preserve">    The system should be able to handle high volumes of eKYC reference number capture without degrading performance.</w:t>
      </w:r>
    </w:p>
    <w:p w14:paraId="249040BA" w14:textId="77777777" w:rsidR="00565446" w:rsidRDefault="00565446" w:rsidP="00565446"/>
    <w:p w14:paraId="4D0FD54B" w14:textId="3DAE65C8" w:rsidR="00565446" w:rsidRPr="00565446" w:rsidRDefault="00565446" w:rsidP="00565446">
      <w:pPr>
        <w:rPr>
          <w:b/>
          <w:bCs/>
        </w:rPr>
      </w:pPr>
      <w:r w:rsidRPr="00565446">
        <w:rPr>
          <w:b/>
          <w:bCs/>
        </w:rPr>
        <w:t xml:space="preserve"> 4. Assumptions</w:t>
      </w:r>
    </w:p>
    <w:p w14:paraId="73768126" w14:textId="40B1F4CB" w:rsidR="00565446" w:rsidRDefault="00565446" w:rsidP="00565446">
      <w:r>
        <w:t xml:space="preserve"> The eKYC provider’s API allows </w:t>
      </w:r>
      <w:r>
        <w:t>Realtime</w:t>
      </w:r>
      <w:r>
        <w:t xml:space="preserve"> integration for </w:t>
      </w:r>
      <w:r>
        <w:t>auto capture</w:t>
      </w:r>
      <w:r>
        <w:t xml:space="preserve"> of the reference number.</w:t>
      </w:r>
    </w:p>
    <w:p w14:paraId="24458605" w14:textId="6ED4145F" w:rsidR="00565446" w:rsidRDefault="00565446" w:rsidP="00565446">
      <w:r>
        <w:t xml:space="preserve"> Users have the required permissions to access and enter the eKYC reference number.</w:t>
      </w:r>
    </w:p>
    <w:p w14:paraId="1A3320FF" w14:textId="77777777" w:rsidR="00565446" w:rsidRDefault="00565446" w:rsidP="00565446">
      <w:r>
        <w:t xml:space="preserve">  </w:t>
      </w:r>
    </w:p>
    <w:p w14:paraId="36858C70" w14:textId="6683909B" w:rsidR="00565446" w:rsidRPr="00565446" w:rsidRDefault="00565446" w:rsidP="00565446">
      <w:pPr>
        <w:rPr>
          <w:b/>
          <w:bCs/>
        </w:rPr>
      </w:pPr>
      <w:r w:rsidRPr="00565446">
        <w:rPr>
          <w:b/>
          <w:bCs/>
        </w:rPr>
        <w:t xml:space="preserve"> 5. Dependencies</w:t>
      </w:r>
    </w:p>
    <w:p w14:paraId="3C696833" w14:textId="591E6969" w:rsidR="00565446" w:rsidRDefault="00565446" w:rsidP="00565446">
      <w:r>
        <w:t xml:space="preserve"> Integration with external eKYC service providers.</w:t>
      </w:r>
    </w:p>
    <w:p w14:paraId="32CF3941" w14:textId="7EBEC65F" w:rsidR="00565446" w:rsidRDefault="00565446" w:rsidP="00565446">
      <w:r>
        <w:t xml:space="preserve"> Database updates to accommodate the new field for eKYC reference numbers.</w:t>
      </w:r>
    </w:p>
    <w:p w14:paraId="52D44C74" w14:textId="11744844" w:rsidR="00565446" w:rsidRDefault="00565446" w:rsidP="00565446">
      <w:r>
        <w:t xml:space="preserve"> Frontend UI changes for the input form.</w:t>
      </w:r>
    </w:p>
    <w:p w14:paraId="3585CFD0" w14:textId="77777777" w:rsidR="00565446" w:rsidRDefault="00565446" w:rsidP="00565446"/>
    <w:p w14:paraId="698237F3" w14:textId="604F7A2D" w:rsidR="00565446" w:rsidRPr="00565446" w:rsidRDefault="00565446" w:rsidP="00565446">
      <w:pPr>
        <w:rPr>
          <w:b/>
          <w:bCs/>
        </w:rPr>
      </w:pPr>
      <w:r w:rsidRPr="00565446">
        <w:rPr>
          <w:b/>
          <w:bCs/>
        </w:rPr>
        <w:lastRenderedPageBreak/>
        <w:t xml:space="preserve"> 6. Risks</w:t>
      </w:r>
    </w:p>
    <w:p w14:paraId="43A959DE" w14:textId="35052129" w:rsidR="00565446" w:rsidRDefault="00565446" w:rsidP="00565446">
      <w:r>
        <w:t xml:space="preserve"> Failure in integrating with the eKYC provider could lead to delays or reliance on manual input.</w:t>
      </w:r>
    </w:p>
    <w:p w14:paraId="52E96566" w14:textId="20D5EE2C" w:rsidR="00565446" w:rsidRDefault="00565446" w:rsidP="00565446">
      <w:r>
        <w:t xml:space="preserve"> Inaccurate eKYC reference numbers might cause compliance issues.</w:t>
      </w:r>
    </w:p>
    <w:p w14:paraId="5EE3EC65" w14:textId="77777777" w:rsidR="00565446" w:rsidRDefault="00565446" w:rsidP="00565446">
      <w:r>
        <w:t xml:space="preserve">  </w:t>
      </w:r>
    </w:p>
    <w:p w14:paraId="68F0BF92" w14:textId="640EF174" w:rsidR="00565446" w:rsidRPr="00565446" w:rsidRDefault="00565446" w:rsidP="00565446">
      <w:pPr>
        <w:rPr>
          <w:b/>
          <w:bCs/>
        </w:rPr>
      </w:pPr>
      <w:r w:rsidRPr="00565446">
        <w:rPr>
          <w:b/>
          <w:bCs/>
        </w:rPr>
        <w:t xml:space="preserve"> 7. Success Criteria</w:t>
      </w:r>
    </w:p>
    <w:p w14:paraId="76F23EEB" w14:textId="1E2C2147" w:rsidR="00565446" w:rsidRDefault="00565446" w:rsidP="00565446">
      <w:r>
        <w:t xml:space="preserve"> Successful capture and validation of the eKYC reference number during every ESign process.</w:t>
      </w:r>
    </w:p>
    <w:p w14:paraId="4664B961" w14:textId="2664EE8E" w:rsidR="00565446" w:rsidRDefault="00565446" w:rsidP="00565446">
      <w:r>
        <w:t xml:space="preserve"> Seamless integration with eKYC providers (if </w:t>
      </w:r>
      <w:r>
        <w:t>auto capture</w:t>
      </w:r>
      <w:r>
        <w:t xml:space="preserve"> is enabled).</w:t>
      </w:r>
    </w:p>
    <w:p w14:paraId="21288965" w14:textId="0DCEC3FD" w:rsidR="00565446" w:rsidRDefault="00565446" w:rsidP="00565446">
      <w:r>
        <w:t xml:space="preserve"> Compliance with regulatory requirements for storing and auditing eKYC reference numbers.</w:t>
      </w:r>
    </w:p>
    <w:p w14:paraId="2B2BA249" w14:textId="77777777" w:rsidR="00565446" w:rsidRDefault="00565446" w:rsidP="00565446"/>
    <w:sectPr w:rsidR="00565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104"/>
    <w:multiLevelType w:val="hybridMultilevel"/>
    <w:tmpl w:val="73DAD2C0"/>
    <w:lvl w:ilvl="0" w:tplc="592696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F5D12"/>
    <w:multiLevelType w:val="hybridMultilevel"/>
    <w:tmpl w:val="0ED66500"/>
    <w:lvl w:ilvl="0" w:tplc="58B234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110AB7"/>
    <w:multiLevelType w:val="multilevel"/>
    <w:tmpl w:val="A882F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C10C2"/>
    <w:multiLevelType w:val="hybridMultilevel"/>
    <w:tmpl w:val="7A523C58"/>
    <w:lvl w:ilvl="0" w:tplc="6AE2D94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A0C1DD4"/>
    <w:multiLevelType w:val="hybridMultilevel"/>
    <w:tmpl w:val="B92655C0"/>
    <w:lvl w:ilvl="0" w:tplc="6DC825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6307BA"/>
    <w:multiLevelType w:val="hybridMultilevel"/>
    <w:tmpl w:val="C94CE11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42699A"/>
    <w:multiLevelType w:val="hybridMultilevel"/>
    <w:tmpl w:val="0F08EA5A"/>
    <w:lvl w:ilvl="0" w:tplc="4C98CBB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29D557E"/>
    <w:multiLevelType w:val="hybridMultilevel"/>
    <w:tmpl w:val="73446864"/>
    <w:lvl w:ilvl="0" w:tplc="D2D0EC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9B71A9"/>
    <w:multiLevelType w:val="hybridMultilevel"/>
    <w:tmpl w:val="4112D52C"/>
    <w:lvl w:ilvl="0" w:tplc="CB5410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611715"/>
    <w:multiLevelType w:val="hybridMultilevel"/>
    <w:tmpl w:val="B9B2938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BC62679"/>
    <w:multiLevelType w:val="hybridMultilevel"/>
    <w:tmpl w:val="D6AE94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D15726D"/>
    <w:multiLevelType w:val="hybridMultilevel"/>
    <w:tmpl w:val="6846B432"/>
    <w:lvl w:ilvl="0" w:tplc="84F8AB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2E56DBC"/>
    <w:multiLevelType w:val="multilevel"/>
    <w:tmpl w:val="46904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BE6866"/>
    <w:multiLevelType w:val="hybridMultilevel"/>
    <w:tmpl w:val="9EB63C8C"/>
    <w:lvl w:ilvl="0" w:tplc="737600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669372D"/>
    <w:multiLevelType w:val="hybridMultilevel"/>
    <w:tmpl w:val="8C7E57E6"/>
    <w:lvl w:ilvl="0" w:tplc="267CB5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C585639"/>
    <w:multiLevelType w:val="hybridMultilevel"/>
    <w:tmpl w:val="04F4805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15:restartNumberingAfterBreak="0">
    <w:nsid w:val="3087721B"/>
    <w:multiLevelType w:val="hybridMultilevel"/>
    <w:tmpl w:val="B1CC5104"/>
    <w:lvl w:ilvl="0" w:tplc="BCCEBCE8">
      <w:start w:val="4"/>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17763DF"/>
    <w:multiLevelType w:val="hybridMultilevel"/>
    <w:tmpl w:val="B0401250"/>
    <w:lvl w:ilvl="0" w:tplc="86CE30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F34601"/>
    <w:multiLevelType w:val="hybridMultilevel"/>
    <w:tmpl w:val="AF84E832"/>
    <w:lvl w:ilvl="0" w:tplc="592696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2783CF0"/>
    <w:multiLevelType w:val="multilevel"/>
    <w:tmpl w:val="FEB2B3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4653289D"/>
    <w:multiLevelType w:val="hybridMultilevel"/>
    <w:tmpl w:val="AF84E83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155206"/>
    <w:multiLevelType w:val="hybridMultilevel"/>
    <w:tmpl w:val="E79846FC"/>
    <w:lvl w:ilvl="0" w:tplc="D010A9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B721278"/>
    <w:multiLevelType w:val="hybridMultilevel"/>
    <w:tmpl w:val="965E10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0784B7E"/>
    <w:multiLevelType w:val="hybridMultilevel"/>
    <w:tmpl w:val="3F121D3E"/>
    <w:lvl w:ilvl="0" w:tplc="FB4895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0FC1AAF"/>
    <w:multiLevelType w:val="hybridMultilevel"/>
    <w:tmpl w:val="3DAA171A"/>
    <w:lvl w:ilvl="0" w:tplc="4CBE9C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2F72507"/>
    <w:multiLevelType w:val="hybridMultilevel"/>
    <w:tmpl w:val="BF12B8C0"/>
    <w:lvl w:ilvl="0" w:tplc="C708FE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33F56EA"/>
    <w:multiLevelType w:val="hybridMultilevel"/>
    <w:tmpl w:val="82406D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80B74BA"/>
    <w:multiLevelType w:val="hybridMultilevel"/>
    <w:tmpl w:val="6764EB7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D1112E1"/>
    <w:multiLevelType w:val="hybridMultilevel"/>
    <w:tmpl w:val="7CD45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D7E6D28"/>
    <w:multiLevelType w:val="hybridMultilevel"/>
    <w:tmpl w:val="C05AB98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1D97A70"/>
    <w:multiLevelType w:val="hybridMultilevel"/>
    <w:tmpl w:val="D5B296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22905D3"/>
    <w:multiLevelType w:val="hybridMultilevel"/>
    <w:tmpl w:val="0A5CA90A"/>
    <w:lvl w:ilvl="0" w:tplc="4928D91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67B4426F"/>
    <w:multiLevelType w:val="hybridMultilevel"/>
    <w:tmpl w:val="07D83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97311C"/>
    <w:multiLevelType w:val="hybridMultilevel"/>
    <w:tmpl w:val="2D766146"/>
    <w:lvl w:ilvl="0" w:tplc="62945E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D5C339B"/>
    <w:multiLevelType w:val="hybridMultilevel"/>
    <w:tmpl w:val="2C2ACA96"/>
    <w:lvl w:ilvl="0" w:tplc="9536D8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E063CB8"/>
    <w:multiLevelType w:val="multilevel"/>
    <w:tmpl w:val="1FDED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7F4D25"/>
    <w:multiLevelType w:val="hybridMultilevel"/>
    <w:tmpl w:val="FAE48950"/>
    <w:lvl w:ilvl="0" w:tplc="9196ADE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3AA097B"/>
    <w:multiLevelType w:val="hybridMultilevel"/>
    <w:tmpl w:val="CA6E8200"/>
    <w:lvl w:ilvl="0" w:tplc="2090B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EC603D"/>
    <w:multiLevelType w:val="hybridMultilevel"/>
    <w:tmpl w:val="7A069D24"/>
    <w:lvl w:ilvl="0" w:tplc="08564A8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FDF5C41"/>
    <w:multiLevelType w:val="hybridMultilevel"/>
    <w:tmpl w:val="BB9E561E"/>
    <w:lvl w:ilvl="0" w:tplc="691CC3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2078687">
    <w:abstractNumId w:val="35"/>
  </w:num>
  <w:num w:numId="2" w16cid:durableId="592395246">
    <w:abstractNumId w:val="38"/>
  </w:num>
  <w:num w:numId="3" w16cid:durableId="1547139529">
    <w:abstractNumId w:val="15"/>
  </w:num>
  <w:num w:numId="4" w16cid:durableId="1931236265">
    <w:abstractNumId w:val="39"/>
  </w:num>
  <w:num w:numId="5" w16cid:durableId="1995180847">
    <w:abstractNumId w:val="7"/>
  </w:num>
  <w:num w:numId="6" w16cid:durableId="543829192">
    <w:abstractNumId w:val="16"/>
  </w:num>
  <w:num w:numId="7" w16cid:durableId="871845808">
    <w:abstractNumId w:val="2"/>
  </w:num>
  <w:num w:numId="8" w16cid:durableId="751702074">
    <w:abstractNumId w:val="9"/>
  </w:num>
  <w:num w:numId="9" w16cid:durableId="448160612">
    <w:abstractNumId w:val="5"/>
  </w:num>
  <w:num w:numId="10" w16cid:durableId="95059141">
    <w:abstractNumId w:val="17"/>
  </w:num>
  <w:num w:numId="11" w16cid:durableId="781341911">
    <w:abstractNumId w:val="37"/>
  </w:num>
  <w:num w:numId="12" w16cid:durableId="503666710">
    <w:abstractNumId w:val="25"/>
  </w:num>
  <w:num w:numId="13" w16cid:durableId="1068723948">
    <w:abstractNumId w:val="24"/>
  </w:num>
  <w:num w:numId="14" w16cid:durableId="2141802103">
    <w:abstractNumId w:val="8"/>
  </w:num>
  <w:num w:numId="15" w16cid:durableId="2021198229">
    <w:abstractNumId w:val="36"/>
  </w:num>
  <w:num w:numId="16" w16cid:durableId="587928908">
    <w:abstractNumId w:val="34"/>
  </w:num>
  <w:num w:numId="17" w16cid:durableId="2059623196">
    <w:abstractNumId w:val="26"/>
  </w:num>
  <w:num w:numId="18" w16cid:durableId="220991801">
    <w:abstractNumId w:val="10"/>
  </w:num>
  <w:num w:numId="19" w16cid:durableId="1869026964">
    <w:abstractNumId w:val="27"/>
  </w:num>
  <w:num w:numId="20" w16cid:durableId="66349167">
    <w:abstractNumId w:val="1"/>
  </w:num>
  <w:num w:numId="21" w16cid:durableId="864055541">
    <w:abstractNumId w:val="29"/>
  </w:num>
  <w:num w:numId="22" w16cid:durableId="1998876400">
    <w:abstractNumId w:val="32"/>
  </w:num>
  <w:num w:numId="23" w16cid:durableId="348223187">
    <w:abstractNumId w:val="11"/>
  </w:num>
  <w:num w:numId="24" w16cid:durableId="119495885">
    <w:abstractNumId w:val="22"/>
  </w:num>
  <w:num w:numId="25" w16cid:durableId="879898045">
    <w:abstractNumId w:val="13"/>
  </w:num>
  <w:num w:numId="26" w16cid:durableId="1936211315">
    <w:abstractNumId w:val="18"/>
  </w:num>
  <w:num w:numId="27" w16cid:durableId="2129347408">
    <w:abstractNumId w:val="6"/>
  </w:num>
  <w:num w:numId="28" w16cid:durableId="2096239048">
    <w:abstractNumId w:val="23"/>
  </w:num>
  <w:num w:numId="29" w16cid:durableId="1375233652">
    <w:abstractNumId w:val="21"/>
  </w:num>
  <w:num w:numId="30" w16cid:durableId="1603106324">
    <w:abstractNumId w:val="31"/>
  </w:num>
  <w:num w:numId="31" w16cid:durableId="926185910">
    <w:abstractNumId w:val="4"/>
  </w:num>
  <w:num w:numId="32" w16cid:durableId="2043555772">
    <w:abstractNumId w:val="28"/>
  </w:num>
  <w:num w:numId="33" w16cid:durableId="65150985">
    <w:abstractNumId w:val="33"/>
  </w:num>
  <w:num w:numId="34" w16cid:durableId="930774716">
    <w:abstractNumId w:val="30"/>
  </w:num>
  <w:num w:numId="35" w16cid:durableId="998386785">
    <w:abstractNumId w:val="20"/>
  </w:num>
  <w:num w:numId="36" w16cid:durableId="1989940352">
    <w:abstractNumId w:val="3"/>
  </w:num>
  <w:num w:numId="37" w16cid:durableId="1313102292">
    <w:abstractNumId w:val="0"/>
  </w:num>
  <w:num w:numId="38" w16cid:durableId="1140997624">
    <w:abstractNumId w:val="14"/>
  </w:num>
  <w:num w:numId="39" w16cid:durableId="1007058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7598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9F"/>
    <w:rsid w:val="0001131E"/>
    <w:rsid w:val="00053876"/>
    <w:rsid w:val="00086953"/>
    <w:rsid w:val="000C3ECA"/>
    <w:rsid w:val="000C6799"/>
    <w:rsid w:val="00141E63"/>
    <w:rsid w:val="00187AF5"/>
    <w:rsid w:val="001A327E"/>
    <w:rsid w:val="001C24DA"/>
    <w:rsid w:val="001E65BB"/>
    <w:rsid w:val="00227CB7"/>
    <w:rsid w:val="00231507"/>
    <w:rsid w:val="00233337"/>
    <w:rsid w:val="00253A12"/>
    <w:rsid w:val="002721E4"/>
    <w:rsid w:val="0027270B"/>
    <w:rsid w:val="00285E32"/>
    <w:rsid w:val="002A03D5"/>
    <w:rsid w:val="002C5961"/>
    <w:rsid w:val="00355AD3"/>
    <w:rsid w:val="003625EA"/>
    <w:rsid w:val="003672E3"/>
    <w:rsid w:val="003722B9"/>
    <w:rsid w:val="003830C9"/>
    <w:rsid w:val="003A328E"/>
    <w:rsid w:val="003F0553"/>
    <w:rsid w:val="003F3C9C"/>
    <w:rsid w:val="00455BE3"/>
    <w:rsid w:val="00495EFE"/>
    <w:rsid w:val="004C5793"/>
    <w:rsid w:val="004C7DA3"/>
    <w:rsid w:val="004D2FC2"/>
    <w:rsid w:val="004D3F8D"/>
    <w:rsid w:val="004D40A3"/>
    <w:rsid w:val="00516707"/>
    <w:rsid w:val="00524634"/>
    <w:rsid w:val="005340B9"/>
    <w:rsid w:val="0054197A"/>
    <w:rsid w:val="00565446"/>
    <w:rsid w:val="005D797B"/>
    <w:rsid w:val="00623EED"/>
    <w:rsid w:val="00626E0A"/>
    <w:rsid w:val="006278A5"/>
    <w:rsid w:val="00657854"/>
    <w:rsid w:val="00674CA5"/>
    <w:rsid w:val="00686883"/>
    <w:rsid w:val="006E6ED9"/>
    <w:rsid w:val="00765653"/>
    <w:rsid w:val="0078732E"/>
    <w:rsid w:val="00867F39"/>
    <w:rsid w:val="00883B67"/>
    <w:rsid w:val="00897082"/>
    <w:rsid w:val="0090713B"/>
    <w:rsid w:val="0092145E"/>
    <w:rsid w:val="0094626F"/>
    <w:rsid w:val="00957542"/>
    <w:rsid w:val="00995EB2"/>
    <w:rsid w:val="009B3A3B"/>
    <w:rsid w:val="009B76F0"/>
    <w:rsid w:val="009E035A"/>
    <w:rsid w:val="00A76D07"/>
    <w:rsid w:val="00A978E3"/>
    <w:rsid w:val="00AA00A8"/>
    <w:rsid w:val="00AC7A60"/>
    <w:rsid w:val="00AD341B"/>
    <w:rsid w:val="00AE671A"/>
    <w:rsid w:val="00B11AFD"/>
    <w:rsid w:val="00B15137"/>
    <w:rsid w:val="00B17A9F"/>
    <w:rsid w:val="00B2208A"/>
    <w:rsid w:val="00C003ED"/>
    <w:rsid w:val="00C075B9"/>
    <w:rsid w:val="00C26A15"/>
    <w:rsid w:val="00C868EC"/>
    <w:rsid w:val="00CE14A0"/>
    <w:rsid w:val="00CF46AE"/>
    <w:rsid w:val="00D755ED"/>
    <w:rsid w:val="00D8225A"/>
    <w:rsid w:val="00D91ACD"/>
    <w:rsid w:val="00DB0977"/>
    <w:rsid w:val="00DB2530"/>
    <w:rsid w:val="00DC15F1"/>
    <w:rsid w:val="00DC72A3"/>
    <w:rsid w:val="00E25CA0"/>
    <w:rsid w:val="00E86C83"/>
    <w:rsid w:val="00EB254E"/>
    <w:rsid w:val="00EC03D4"/>
    <w:rsid w:val="00F30A17"/>
    <w:rsid w:val="00F45898"/>
    <w:rsid w:val="00F5089D"/>
    <w:rsid w:val="00F50C09"/>
    <w:rsid w:val="00FF210C"/>
    <w:rsid w:val="00FF36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F17C"/>
  <w15:chartTrackingRefBased/>
  <w15:docId w15:val="{17147C68-7B8E-4E2D-9BE9-917AD3BB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6C0"/>
    <w:pPr>
      <w:ind w:left="720"/>
      <w:contextualSpacing/>
    </w:pPr>
  </w:style>
  <w:style w:type="character" w:styleId="CommentReference">
    <w:name w:val="annotation reference"/>
    <w:basedOn w:val="DefaultParagraphFont"/>
    <w:uiPriority w:val="99"/>
    <w:semiHidden/>
    <w:unhideWhenUsed/>
    <w:rsid w:val="00C26A15"/>
    <w:rPr>
      <w:sz w:val="16"/>
      <w:szCs w:val="16"/>
    </w:rPr>
  </w:style>
  <w:style w:type="paragraph" w:styleId="CommentText">
    <w:name w:val="annotation text"/>
    <w:basedOn w:val="Normal"/>
    <w:link w:val="CommentTextChar"/>
    <w:uiPriority w:val="99"/>
    <w:semiHidden/>
    <w:unhideWhenUsed/>
    <w:rsid w:val="00C26A15"/>
    <w:pPr>
      <w:spacing w:line="240" w:lineRule="auto"/>
    </w:pPr>
    <w:rPr>
      <w:sz w:val="20"/>
      <w:szCs w:val="20"/>
    </w:rPr>
  </w:style>
  <w:style w:type="character" w:customStyle="1" w:styleId="CommentTextChar">
    <w:name w:val="Comment Text Char"/>
    <w:basedOn w:val="DefaultParagraphFont"/>
    <w:link w:val="CommentText"/>
    <w:uiPriority w:val="99"/>
    <w:semiHidden/>
    <w:rsid w:val="00C26A15"/>
    <w:rPr>
      <w:sz w:val="20"/>
      <w:szCs w:val="20"/>
    </w:rPr>
  </w:style>
  <w:style w:type="paragraph" w:styleId="CommentSubject">
    <w:name w:val="annotation subject"/>
    <w:basedOn w:val="CommentText"/>
    <w:next w:val="CommentText"/>
    <w:link w:val="CommentSubjectChar"/>
    <w:uiPriority w:val="99"/>
    <w:semiHidden/>
    <w:unhideWhenUsed/>
    <w:rsid w:val="00C26A15"/>
    <w:rPr>
      <w:b/>
      <w:bCs/>
    </w:rPr>
  </w:style>
  <w:style w:type="character" w:customStyle="1" w:styleId="CommentSubjectChar">
    <w:name w:val="Comment Subject Char"/>
    <w:basedOn w:val="CommentTextChar"/>
    <w:link w:val="CommentSubject"/>
    <w:uiPriority w:val="99"/>
    <w:semiHidden/>
    <w:rsid w:val="00C26A15"/>
    <w:rPr>
      <w:b/>
      <w:bCs/>
      <w:sz w:val="20"/>
      <w:szCs w:val="20"/>
    </w:rPr>
  </w:style>
  <w:style w:type="character" w:customStyle="1" w:styleId="size">
    <w:name w:val="size"/>
    <w:basedOn w:val="DefaultParagraphFont"/>
    <w:rsid w:val="004C7DA3"/>
  </w:style>
  <w:style w:type="paragraph" w:styleId="NormalWeb">
    <w:name w:val="Normal (Web)"/>
    <w:basedOn w:val="Normal"/>
    <w:uiPriority w:val="99"/>
    <w:semiHidden/>
    <w:unhideWhenUsed/>
    <w:rsid w:val="00F5089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71041">
      <w:bodyDiv w:val="1"/>
      <w:marLeft w:val="0"/>
      <w:marRight w:val="0"/>
      <w:marTop w:val="0"/>
      <w:marBottom w:val="0"/>
      <w:divBdr>
        <w:top w:val="none" w:sz="0" w:space="0" w:color="auto"/>
        <w:left w:val="none" w:sz="0" w:space="0" w:color="auto"/>
        <w:bottom w:val="none" w:sz="0" w:space="0" w:color="auto"/>
        <w:right w:val="none" w:sz="0" w:space="0" w:color="auto"/>
      </w:divBdr>
      <w:divsChild>
        <w:div w:id="672532011">
          <w:marLeft w:val="0"/>
          <w:marRight w:val="0"/>
          <w:marTop w:val="0"/>
          <w:marBottom w:val="0"/>
          <w:divBdr>
            <w:top w:val="single" w:sz="2" w:space="0" w:color="D9D9E3"/>
            <w:left w:val="single" w:sz="2" w:space="0" w:color="D9D9E3"/>
            <w:bottom w:val="single" w:sz="2" w:space="0" w:color="D9D9E3"/>
            <w:right w:val="single" w:sz="2" w:space="0" w:color="D9D9E3"/>
          </w:divBdr>
          <w:divsChild>
            <w:div w:id="880899531">
              <w:marLeft w:val="0"/>
              <w:marRight w:val="0"/>
              <w:marTop w:val="0"/>
              <w:marBottom w:val="0"/>
              <w:divBdr>
                <w:top w:val="single" w:sz="2" w:space="0" w:color="D9D9E3"/>
                <w:left w:val="single" w:sz="2" w:space="0" w:color="D9D9E3"/>
                <w:bottom w:val="single" w:sz="2" w:space="0" w:color="D9D9E3"/>
                <w:right w:val="single" w:sz="2" w:space="0" w:color="D9D9E3"/>
              </w:divBdr>
              <w:divsChild>
                <w:div w:id="1129516531">
                  <w:marLeft w:val="0"/>
                  <w:marRight w:val="0"/>
                  <w:marTop w:val="0"/>
                  <w:marBottom w:val="0"/>
                  <w:divBdr>
                    <w:top w:val="single" w:sz="2" w:space="0" w:color="D9D9E3"/>
                    <w:left w:val="single" w:sz="2" w:space="0" w:color="D9D9E3"/>
                    <w:bottom w:val="single" w:sz="2" w:space="0" w:color="D9D9E3"/>
                    <w:right w:val="single" w:sz="2" w:space="0" w:color="D9D9E3"/>
                  </w:divBdr>
                  <w:divsChild>
                    <w:div w:id="644041808">
                      <w:marLeft w:val="0"/>
                      <w:marRight w:val="0"/>
                      <w:marTop w:val="0"/>
                      <w:marBottom w:val="0"/>
                      <w:divBdr>
                        <w:top w:val="single" w:sz="2" w:space="0" w:color="D9D9E3"/>
                        <w:left w:val="single" w:sz="2" w:space="0" w:color="D9D9E3"/>
                        <w:bottom w:val="single" w:sz="2" w:space="0" w:color="D9D9E3"/>
                        <w:right w:val="single" w:sz="2" w:space="0" w:color="D9D9E3"/>
                      </w:divBdr>
                      <w:divsChild>
                        <w:div w:id="749884042">
                          <w:marLeft w:val="0"/>
                          <w:marRight w:val="0"/>
                          <w:marTop w:val="0"/>
                          <w:marBottom w:val="0"/>
                          <w:divBdr>
                            <w:top w:val="single" w:sz="2" w:space="0" w:color="D9D9E3"/>
                            <w:left w:val="single" w:sz="2" w:space="0" w:color="D9D9E3"/>
                            <w:bottom w:val="single" w:sz="2" w:space="0" w:color="D9D9E3"/>
                            <w:right w:val="single" w:sz="2" w:space="0" w:color="D9D9E3"/>
                          </w:divBdr>
                          <w:divsChild>
                            <w:div w:id="1606425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76968389">
                                  <w:marLeft w:val="0"/>
                                  <w:marRight w:val="0"/>
                                  <w:marTop w:val="0"/>
                                  <w:marBottom w:val="0"/>
                                  <w:divBdr>
                                    <w:top w:val="single" w:sz="2" w:space="0" w:color="D9D9E3"/>
                                    <w:left w:val="single" w:sz="2" w:space="0" w:color="D9D9E3"/>
                                    <w:bottom w:val="single" w:sz="2" w:space="0" w:color="D9D9E3"/>
                                    <w:right w:val="single" w:sz="2" w:space="0" w:color="D9D9E3"/>
                                  </w:divBdr>
                                  <w:divsChild>
                                    <w:div w:id="554052131">
                                      <w:marLeft w:val="0"/>
                                      <w:marRight w:val="0"/>
                                      <w:marTop w:val="0"/>
                                      <w:marBottom w:val="0"/>
                                      <w:divBdr>
                                        <w:top w:val="single" w:sz="2" w:space="0" w:color="D9D9E3"/>
                                        <w:left w:val="single" w:sz="2" w:space="0" w:color="D9D9E3"/>
                                        <w:bottom w:val="single" w:sz="2" w:space="0" w:color="D9D9E3"/>
                                        <w:right w:val="single" w:sz="2" w:space="0" w:color="D9D9E3"/>
                                      </w:divBdr>
                                      <w:divsChild>
                                        <w:div w:id="235557758">
                                          <w:marLeft w:val="0"/>
                                          <w:marRight w:val="0"/>
                                          <w:marTop w:val="0"/>
                                          <w:marBottom w:val="0"/>
                                          <w:divBdr>
                                            <w:top w:val="single" w:sz="2" w:space="0" w:color="D9D9E3"/>
                                            <w:left w:val="single" w:sz="2" w:space="0" w:color="D9D9E3"/>
                                            <w:bottom w:val="single" w:sz="2" w:space="0" w:color="D9D9E3"/>
                                            <w:right w:val="single" w:sz="2" w:space="0" w:color="D9D9E3"/>
                                          </w:divBdr>
                                          <w:divsChild>
                                            <w:div w:id="1238050235">
                                              <w:marLeft w:val="0"/>
                                              <w:marRight w:val="0"/>
                                              <w:marTop w:val="0"/>
                                              <w:marBottom w:val="0"/>
                                              <w:divBdr>
                                                <w:top w:val="single" w:sz="2" w:space="0" w:color="D9D9E3"/>
                                                <w:left w:val="single" w:sz="2" w:space="0" w:color="D9D9E3"/>
                                                <w:bottom w:val="single" w:sz="2" w:space="0" w:color="D9D9E3"/>
                                                <w:right w:val="single" w:sz="2" w:space="0" w:color="D9D9E3"/>
                                              </w:divBdr>
                                              <w:divsChild>
                                                <w:div w:id="842017413">
                                                  <w:marLeft w:val="0"/>
                                                  <w:marRight w:val="0"/>
                                                  <w:marTop w:val="0"/>
                                                  <w:marBottom w:val="0"/>
                                                  <w:divBdr>
                                                    <w:top w:val="single" w:sz="2" w:space="0" w:color="D9D9E3"/>
                                                    <w:left w:val="single" w:sz="2" w:space="0" w:color="D9D9E3"/>
                                                    <w:bottom w:val="single" w:sz="2" w:space="0" w:color="D9D9E3"/>
                                                    <w:right w:val="single" w:sz="2" w:space="0" w:color="D9D9E3"/>
                                                  </w:divBdr>
                                                  <w:divsChild>
                                                    <w:div w:id="1206678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7007977">
          <w:marLeft w:val="0"/>
          <w:marRight w:val="0"/>
          <w:marTop w:val="0"/>
          <w:marBottom w:val="0"/>
          <w:divBdr>
            <w:top w:val="none" w:sz="0" w:space="0" w:color="auto"/>
            <w:left w:val="none" w:sz="0" w:space="0" w:color="auto"/>
            <w:bottom w:val="none" w:sz="0" w:space="0" w:color="auto"/>
            <w:right w:val="none" w:sz="0" w:space="0" w:color="auto"/>
          </w:divBdr>
        </w:div>
      </w:divsChild>
    </w:div>
    <w:div w:id="233395834">
      <w:bodyDiv w:val="1"/>
      <w:marLeft w:val="0"/>
      <w:marRight w:val="0"/>
      <w:marTop w:val="0"/>
      <w:marBottom w:val="0"/>
      <w:divBdr>
        <w:top w:val="none" w:sz="0" w:space="0" w:color="auto"/>
        <w:left w:val="none" w:sz="0" w:space="0" w:color="auto"/>
        <w:bottom w:val="none" w:sz="0" w:space="0" w:color="auto"/>
        <w:right w:val="none" w:sz="0" w:space="0" w:color="auto"/>
      </w:divBdr>
    </w:div>
    <w:div w:id="953173156">
      <w:bodyDiv w:val="1"/>
      <w:marLeft w:val="0"/>
      <w:marRight w:val="0"/>
      <w:marTop w:val="0"/>
      <w:marBottom w:val="0"/>
      <w:divBdr>
        <w:top w:val="none" w:sz="0" w:space="0" w:color="auto"/>
        <w:left w:val="none" w:sz="0" w:space="0" w:color="auto"/>
        <w:bottom w:val="none" w:sz="0" w:space="0" w:color="auto"/>
        <w:right w:val="none" w:sz="0" w:space="0" w:color="auto"/>
      </w:divBdr>
    </w:div>
    <w:div w:id="1240865130">
      <w:bodyDiv w:val="1"/>
      <w:marLeft w:val="0"/>
      <w:marRight w:val="0"/>
      <w:marTop w:val="0"/>
      <w:marBottom w:val="0"/>
      <w:divBdr>
        <w:top w:val="none" w:sz="0" w:space="0" w:color="auto"/>
        <w:left w:val="none" w:sz="0" w:space="0" w:color="auto"/>
        <w:bottom w:val="none" w:sz="0" w:space="0" w:color="auto"/>
        <w:right w:val="none" w:sz="0" w:space="0" w:color="auto"/>
      </w:divBdr>
    </w:div>
    <w:div w:id="1350990706">
      <w:bodyDiv w:val="1"/>
      <w:marLeft w:val="0"/>
      <w:marRight w:val="0"/>
      <w:marTop w:val="0"/>
      <w:marBottom w:val="0"/>
      <w:divBdr>
        <w:top w:val="none" w:sz="0" w:space="0" w:color="auto"/>
        <w:left w:val="none" w:sz="0" w:space="0" w:color="auto"/>
        <w:bottom w:val="none" w:sz="0" w:space="0" w:color="auto"/>
        <w:right w:val="none" w:sz="0" w:space="0" w:color="auto"/>
      </w:divBdr>
    </w:div>
    <w:div w:id="1486313335">
      <w:bodyDiv w:val="1"/>
      <w:marLeft w:val="0"/>
      <w:marRight w:val="0"/>
      <w:marTop w:val="0"/>
      <w:marBottom w:val="0"/>
      <w:divBdr>
        <w:top w:val="none" w:sz="0" w:space="0" w:color="auto"/>
        <w:left w:val="none" w:sz="0" w:space="0" w:color="auto"/>
        <w:bottom w:val="none" w:sz="0" w:space="0" w:color="auto"/>
        <w:right w:val="none" w:sz="0" w:space="0" w:color="auto"/>
      </w:divBdr>
    </w:div>
    <w:div w:id="1550532674">
      <w:bodyDiv w:val="1"/>
      <w:marLeft w:val="0"/>
      <w:marRight w:val="0"/>
      <w:marTop w:val="0"/>
      <w:marBottom w:val="0"/>
      <w:divBdr>
        <w:top w:val="none" w:sz="0" w:space="0" w:color="auto"/>
        <w:left w:val="none" w:sz="0" w:space="0" w:color="auto"/>
        <w:bottom w:val="none" w:sz="0" w:space="0" w:color="auto"/>
        <w:right w:val="none" w:sz="0" w:space="0" w:color="auto"/>
      </w:divBdr>
    </w:div>
    <w:div w:id="1649479144">
      <w:bodyDiv w:val="1"/>
      <w:marLeft w:val="0"/>
      <w:marRight w:val="0"/>
      <w:marTop w:val="0"/>
      <w:marBottom w:val="0"/>
      <w:divBdr>
        <w:top w:val="none" w:sz="0" w:space="0" w:color="auto"/>
        <w:left w:val="none" w:sz="0" w:space="0" w:color="auto"/>
        <w:bottom w:val="none" w:sz="0" w:space="0" w:color="auto"/>
        <w:right w:val="none" w:sz="0" w:space="0" w:color="auto"/>
      </w:divBdr>
    </w:div>
    <w:div w:id="1659655820">
      <w:bodyDiv w:val="1"/>
      <w:marLeft w:val="0"/>
      <w:marRight w:val="0"/>
      <w:marTop w:val="0"/>
      <w:marBottom w:val="0"/>
      <w:divBdr>
        <w:top w:val="none" w:sz="0" w:space="0" w:color="auto"/>
        <w:left w:val="none" w:sz="0" w:space="0" w:color="auto"/>
        <w:bottom w:val="none" w:sz="0" w:space="0" w:color="auto"/>
        <w:right w:val="none" w:sz="0" w:space="0" w:color="auto"/>
      </w:divBdr>
    </w:div>
    <w:div w:id="1802919955">
      <w:bodyDiv w:val="1"/>
      <w:marLeft w:val="0"/>
      <w:marRight w:val="0"/>
      <w:marTop w:val="0"/>
      <w:marBottom w:val="0"/>
      <w:divBdr>
        <w:top w:val="none" w:sz="0" w:space="0" w:color="auto"/>
        <w:left w:val="none" w:sz="0" w:space="0" w:color="auto"/>
        <w:bottom w:val="none" w:sz="0" w:space="0" w:color="auto"/>
        <w:right w:val="none" w:sz="0" w:space="0" w:color="auto"/>
      </w:divBdr>
    </w:div>
    <w:div w:id="19912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Krutika Rao</dc:creator>
  <cp:keywords/>
  <dc:description/>
  <cp:lastModifiedBy>Karthikeyan M</cp:lastModifiedBy>
  <cp:revision>2</cp:revision>
  <dcterms:created xsi:type="dcterms:W3CDTF">2024-10-16T10:35:00Z</dcterms:created>
  <dcterms:modified xsi:type="dcterms:W3CDTF">2024-10-16T10:35:00Z</dcterms:modified>
</cp:coreProperties>
</file>