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8FF5" w14:textId="77777777" w:rsidR="00297D43" w:rsidRDefault="00297D43" w:rsidP="00191396">
      <w:pPr>
        <w:rPr>
          <w:b/>
          <w:bCs/>
        </w:rPr>
      </w:pPr>
    </w:p>
    <w:p w14:paraId="728E2D70" w14:textId="77777777" w:rsidR="00491C04" w:rsidRDefault="00491C04" w:rsidP="00191396">
      <w:pPr>
        <w:rPr>
          <w:b/>
          <w:bCs/>
        </w:rPr>
      </w:pPr>
    </w:p>
    <w:sdt>
      <w:sdtPr>
        <w:id w:val="89006408"/>
        <w:docPartObj>
          <w:docPartGallery w:val="Cover Pages"/>
          <w:docPartUnique/>
        </w:docPartObj>
      </w:sdtPr>
      <w:sdtContent>
        <w:p w14:paraId="07FE9C8D" w14:textId="77777777" w:rsidR="00491C04" w:rsidRDefault="00491C04" w:rsidP="00491C04">
          <w:r>
            <w:rPr>
              <w:noProof/>
            </w:rPr>
            <w:drawing>
              <wp:inline distT="0" distB="0" distL="0" distR="0" wp14:anchorId="117A751D" wp14:editId="21EBA597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C88B56" w14:textId="77777777" w:rsidR="00491C04" w:rsidRDefault="00491C04" w:rsidP="00491C04"/>
        <w:p w14:paraId="21965256" w14:textId="77777777" w:rsidR="00491C04" w:rsidRDefault="00491C04" w:rsidP="00491C04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Business Requirement Document</w:t>
          </w:r>
          <w:bookmarkEnd w:id="1"/>
        </w:p>
        <w:p w14:paraId="1EE17CE5" w14:textId="77777777" w:rsidR="00491C04" w:rsidRPr="0042692B" w:rsidRDefault="00491C04" w:rsidP="00491C04"/>
        <w:p w14:paraId="4B8113E4" w14:textId="5EDCBC5A" w:rsidR="00491C04" w:rsidRPr="00D82442" w:rsidRDefault="00491C04" w:rsidP="00491C04">
          <w:pPr>
            <w:jc w:val="center"/>
            <w:rPr>
              <w:rFonts w:asciiTheme="majorHAnsi" w:eastAsiaTheme="majorEastAsia" w:hAnsiTheme="majorHAnsi" w:cstheme="majorBidi"/>
              <w:b/>
              <w:bCs/>
              <w:color w:val="2F5496" w:themeColor="accent1" w:themeShade="BF"/>
              <w:sz w:val="28"/>
              <w:szCs w:val="28"/>
            </w:rPr>
          </w:pPr>
          <w:bookmarkStart w:id="2" w:name="_Toc491948648"/>
          <w:bookmarkStart w:id="3" w:name="_Toc491948649"/>
          <w:bookmarkEnd w:id="2"/>
          <w:bookmarkEnd w:id="3"/>
          <w:r w:rsidRPr="00774F1A">
            <w:rPr>
              <w:rFonts w:asciiTheme="majorHAnsi" w:eastAsiaTheme="majorEastAsia" w:hAnsiTheme="majorHAnsi" w:cstheme="majorBidi"/>
              <w:b/>
              <w:bCs/>
              <w:color w:val="2F5496" w:themeColor="accent1" w:themeShade="BF"/>
              <w:sz w:val="28"/>
              <w:szCs w:val="28"/>
            </w:rPr>
            <w:t>BRD Name</w:t>
          </w:r>
          <w:r>
            <w:t xml:space="preserve">: </w:t>
          </w:r>
          <w:r w:rsidR="001572FA" w:rsidRPr="001572FA">
            <w:rPr>
              <w:b/>
              <w:bCs/>
              <w:sz w:val="32"/>
              <w:szCs w:val="32"/>
              <w:lang w:val="en-US"/>
            </w:rPr>
            <w:t xml:space="preserve">NOCPL API Integration &amp; On-boarding Microsure in Sourcing </w:t>
          </w:r>
          <w:r w:rsidR="001572FA" w:rsidRPr="001572FA">
            <w:rPr>
              <w:b/>
              <w:bCs/>
              <w:sz w:val="32"/>
              <w:szCs w:val="32"/>
              <w:lang w:val="en-US"/>
            </w:rPr>
            <w:t>Application AXIS</w:t>
          </w:r>
          <w:r w:rsidR="001572FA" w:rsidRPr="001572FA">
            <w:rPr>
              <w:b/>
              <w:bCs/>
              <w:sz w:val="32"/>
              <w:szCs w:val="32"/>
              <w:lang w:val="en-US"/>
            </w:rPr>
            <w:t xml:space="preserve"> BC</w:t>
          </w:r>
        </w:p>
        <w:p w14:paraId="31E4DC3C" w14:textId="77777777" w:rsidR="00491C04" w:rsidRPr="002B3E64" w:rsidRDefault="00491C04" w:rsidP="00491C04">
          <w:pPr>
            <w:jc w:val="center"/>
            <w:rPr>
              <w:rFonts w:asciiTheme="majorHAnsi" w:eastAsiaTheme="majorEastAsia" w:hAnsiTheme="majorHAnsi" w:cstheme="majorBidi"/>
              <w:b/>
              <w:bCs/>
              <w:color w:val="2F5496" w:themeColor="accent1" w:themeShade="BF"/>
              <w:sz w:val="28"/>
              <w:szCs w:val="28"/>
            </w:rPr>
          </w:pPr>
        </w:p>
        <w:p w14:paraId="33E1AB6F" w14:textId="77777777" w:rsidR="00491C04" w:rsidRDefault="00491C04" w:rsidP="00491C04">
          <w:pPr>
            <w:jc w:val="center"/>
          </w:pPr>
        </w:p>
        <w:p w14:paraId="737A9FA8" w14:textId="77777777" w:rsidR="00491C04" w:rsidRDefault="00491C04" w:rsidP="00491C04">
          <w:pPr>
            <w:pStyle w:val="Heading2"/>
            <w:ind w:left="576"/>
            <w:jc w:val="center"/>
          </w:pPr>
        </w:p>
        <w:p w14:paraId="424BE42C" w14:textId="77777777" w:rsidR="00491C04" w:rsidRDefault="00491C04" w:rsidP="00491C04">
          <w:pPr>
            <w:pStyle w:val="Heading2"/>
            <w:ind w:left="576"/>
            <w:jc w:val="center"/>
          </w:pPr>
          <w:bookmarkStart w:id="4" w:name="_Toc525137817"/>
          <w:r>
            <w:t>V 1.</w:t>
          </w:r>
          <w:bookmarkEnd w:id="4"/>
          <w:r>
            <w:t>0</w:t>
          </w:r>
        </w:p>
        <w:p w14:paraId="747D3470" w14:textId="77777777" w:rsidR="00491C04" w:rsidRDefault="00491C04" w:rsidP="00491C04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>
            <w:t>No: 1</w:t>
          </w:r>
        </w:p>
        <w:p w14:paraId="02519F55" w14:textId="77777777" w:rsidR="00491C04" w:rsidRDefault="00491C04" w:rsidP="00491C04"/>
        <w:p w14:paraId="105A3010" w14:textId="77777777" w:rsidR="00491C04" w:rsidRDefault="00491C04" w:rsidP="00491C04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6EF2816C" w14:textId="77777777" w:rsidR="00491C04" w:rsidRDefault="00491C04" w:rsidP="00491C04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685BF222" w14:textId="77777777" w:rsidR="00491C04" w:rsidRDefault="00000000" w:rsidP="00491C04"/>
      </w:sdtContent>
    </w:sdt>
    <w:p w14:paraId="2A6503C1" w14:textId="77777777" w:rsidR="00491C04" w:rsidRPr="00073CC8" w:rsidRDefault="00491C04" w:rsidP="00491C04">
      <w:pPr>
        <w:pStyle w:val="Heading1"/>
        <w:ind w:left="432" w:hanging="432"/>
      </w:pPr>
      <w:bookmarkStart w:id="7" w:name="_Toc491948651"/>
      <w:bookmarkStart w:id="8" w:name="_Toc525137819"/>
      <w:r>
        <w:t>BRD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8"/>
        <w:gridCol w:w="1384"/>
        <w:gridCol w:w="1336"/>
        <w:gridCol w:w="1504"/>
        <w:gridCol w:w="1568"/>
        <w:gridCol w:w="1696"/>
      </w:tblGrid>
      <w:tr w:rsidR="00491C04" w:rsidRPr="0024465D" w14:paraId="2F3A2AC2" w14:textId="77777777" w:rsidTr="008E2C81">
        <w:tc>
          <w:tcPr>
            <w:tcW w:w="1881" w:type="dxa"/>
          </w:tcPr>
          <w:p w14:paraId="004DD131" w14:textId="77777777" w:rsidR="00491C04" w:rsidRPr="0024465D" w:rsidRDefault="00491C04" w:rsidP="008E2C81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45F029E" w14:textId="77777777" w:rsidR="00491C04" w:rsidRPr="0024465D" w:rsidRDefault="00491C04" w:rsidP="008E2C81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0BF43B9F" w14:textId="77777777" w:rsidR="00491C04" w:rsidRPr="0024465D" w:rsidRDefault="00491C04" w:rsidP="008E2C81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33A00AEB" w14:textId="77777777" w:rsidR="00491C04" w:rsidRPr="0024465D" w:rsidRDefault="00491C04" w:rsidP="008E2C81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1DCFB024" w14:textId="77777777" w:rsidR="00491C04" w:rsidRPr="0024465D" w:rsidRDefault="00491C04" w:rsidP="008E2C81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A51597" w14:textId="77777777" w:rsidR="00491C04" w:rsidRPr="0024465D" w:rsidRDefault="00491C04" w:rsidP="008E2C81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491C04" w:rsidRPr="0024465D" w14:paraId="728F268C" w14:textId="77777777" w:rsidTr="008E2C81">
        <w:tc>
          <w:tcPr>
            <w:tcW w:w="1881" w:type="dxa"/>
          </w:tcPr>
          <w:p w14:paraId="65871357" w14:textId="77777777" w:rsidR="00491C04" w:rsidRPr="0024465D" w:rsidRDefault="00491C04" w:rsidP="008E2C81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Vijayakumar</w:t>
            </w:r>
          </w:p>
        </w:tc>
        <w:tc>
          <w:tcPr>
            <w:tcW w:w="1881" w:type="dxa"/>
          </w:tcPr>
          <w:p w14:paraId="09FDD9A9" w14:textId="77777777" w:rsidR="00491C04" w:rsidRPr="0024465D" w:rsidRDefault="00491C04" w:rsidP="008E2C81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6A93CED5" w14:textId="77777777" w:rsidR="00491C04" w:rsidRPr="0024465D" w:rsidRDefault="00491C04" w:rsidP="008E2C81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V1.</w:t>
            </w:r>
            <w:r>
              <w:rPr>
                <w:rFonts w:asciiTheme="majorHAnsi" w:hAnsiTheme="majorHAnsi"/>
                <w:szCs w:val="16"/>
              </w:rPr>
              <w:t>0</w:t>
            </w:r>
          </w:p>
        </w:tc>
        <w:tc>
          <w:tcPr>
            <w:tcW w:w="1881" w:type="dxa"/>
          </w:tcPr>
          <w:p w14:paraId="4372A230" w14:textId="71B8E3D6" w:rsidR="00491C04" w:rsidRPr="0024465D" w:rsidRDefault="001572FA" w:rsidP="008E2C81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09</w:t>
            </w:r>
            <w:r w:rsidR="00491C04">
              <w:rPr>
                <w:rFonts w:asciiTheme="majorHAnsi" w:hAnsiTheme="majorHAnsi"/>
                <w:szCs w:val="16"/>
              </w:rPr>
              <w:t>/0</w:t>
            </w:r>
            <w:r>
              <w:rPr>
                <w:rFonts w:asciiTheme="majorHAnsi" w:hAnsiTheme="majorHAnsi"/>
                <w:szCs w:val="16"/>
              </w:rPr>
              <w:t>7</w:t>
            </w:r>
            <w:r w:rsidR="00491C04">
              <w:rPr>
                <w:rFonts w:asciiTheme="majorHAnsi" w:hAnsiTheme="majorHAnsi"/>
                <w:szCs w:val="16"/>
              </w:rPr>
              <w:t>/2025</w:t>
            </w:r>
          </w:p>
        </w:tc>
        <w:tc>
          <w:tcPr>
            <w:tcW w:w="1881" w:type="dxa"/>
          </w:tcPr>
          <w:p w14:paraId="1FC4D8FE" w14:textId="77777777" w:rsidR="00491C04" w:rsidRPr="0024465D" w:rsidRDefault="00491C04" w:rsidP="008E2C81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5DC53BAC" w14:textId="77777777" w:rsidR="00491C04" w:rsidRPr="0024465D" w:rsidRDefault="00491C04" w:rsidP="008E2C81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78C6CCBB" w14:textId="77777777" w:rsidR="00491C04" w:rsidRPr="0050553A" w:rsidRDefault="00491C04" w:rsidP="00491C04">
      <w:pPr>
        <w:rPr>
          <w:rFonts w:asciiTheme="majorHAnsi" w:hAnsiTheme="majorHAnsi"/>
          <w:sz w:val="16"/>
          <w:szCs w:val="16"/>
        </w:rPr>
      </w:pPr>
    </w:p>
    <w:p w14:paraId="7DA91625" w14:textId="77777777" w:rsidR="00491C04" w:rsidRDefault="00491C04" w:rsidP="00491C04">
      <w:pPr>
        <w:pStyle w:val="Heading1"/>
        <w:ind w:left="432" w:hanging="432"/>
      </w:pPr>
      <w:bookmarkStart w:id="9" w:name="_Toc491948652"/>
      <w:bookmarkStart w:id="10" w:name="_Toc525137820"/>
      <w:r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1374"/>
        <w:gridCol w:w="805"/>
        <w:gridCol w:w="3595"/>
        <w:gridCol w:w="1328"/>
        <w:gridCol w:w="1200"/>
      </w:tblGrid>
      <w:tr w:rsidR="00491C04" w14:paraId="6087B6A4" w14:textId="77777777" w:rsidTr="008E2C81">
        <w:tc>
          <w:tcPr>
            <w:tcW w:w="764" w:type="dxa"/>
          </w:tcPr>
          <w:p w14:paraId="5AC37F27" w14:textId="77777777" w:rsidR="00491C04" w:rsidRDefault="00491C04" w:rsidP="008E2C81">
            <w:r>
              <w:t>Rev No.</w:t>
            </w:r>
          </w:p>
        </w:tc>
        <w:tc>
          <w:tcPr>
            <w:tcW w:w="1430" w:type="dxa"/>
          </w:tcPr>
          <w:p w14:paraId="18F1E2CC" w14:textId="77777777" w:rsidR="00491C04" w:rsidRDefault="00491C04" w:rsidP="008E2C81">
            <w:r>
              <w:t>Date of rev</w:t>
            </w:r>
          </w:p>
        </w:tc>
        <w:tc>
          <w:tcPr>
            <w:tcW w:w="888" w:type="dxa"/>
          </w:tcPr>
          <w:p w14:paraId="1296679B" w14:textId="77777777" w:rsidR="00491C04" w:rsidRDefault="00491C04" w:rsidP="008E2C81">
            <w:r>
              <w:t>Page No</w:t>
            </w:r>
          </w:p>
        </w:tc>
        <w:tc>
          <w:tcPr>
            <w:tcW w:w="4847" w:type="dxa"/>
          </w:tcPr>
          <w:p w14:paraId="2F116154" w14:textId="77777777" w:rsidR="00491C04" w:rsidRDefault="00491C04" w:rsidP="008E2C81">
            <w:r>
              <w:t>Summary of changes</w:t>
            </w:r>
          </w:p>
        </w:tc>
        <w:tc>
          <w:tcPr>
            <w:tcW w:w="1328" w:type="dxa"/>
          </w:tcPr>
          <w:p w14:paraId="48CF99F3" w14:textId="77777777" w:rsidR="00491C04" w:rsidRDefault="00491C04" w:rsidP="008E2C81">
            <w:r>
              <w:t>Prepared by</w:t>
            </w:r>
          </w:p>
        </w:tc>
        <w:tc>
          <w:tcPr>
            <w:tcW w:w="1200" w:type="dxa"/>
          </w:tcPr>
          <w:p w14:paraId="5F51CF39" w14:textId="77777777" w:rsidR="00491C04" w:rsidRDefault="00491C04" w:rsidP="008E2C81">
            <w:r>
              <w:t>Status</w:t>
            </w:r>
          </w:p>
        </w:tc>
      </w:tr>
      <w:tr w:rsidR="00491C04" w14:paraId="59C9F6C2" w14:textId="77777777" w:rsidTr="008E2C81">
        <w:tc>
          <w:tcPr>
            <w:tcW w:w="764" w:type="dxa"/>
          </w:tcPr>
          <w:p w14:paraId="517691DC" w14:textId="77777777" w:rsidR="00491C04" w:rsidRDefault="00491C04" w:rsidP="008E2C81">
            <w:r>
              <w:t>V1.0</w:t>
            </w:r>
          </w:p>
        </w:tc>
        <w:tc>
          <w:tcPr>
            <w:tcW w:w="1430" w:type="dxa"/>
          </w:tcPr>
          <w:p w14:paraId="4CC68E6C" w14:textId="2FCE6D6F" w:rsidR="00491C04" w:rsidRDefault="001572FA" w:rsidP="008E2C81">
            <w:r>
              <w:rPr>
                <w:rFonts w:asciiTheme="majorHAnsi" w:hAnsiTheme="majorHAnsi"/>
                <w:szCs w:val="16"/>
              </w:rPr>
              <w:t>09</w:t>
            </w:r>
            <w:r w:rsidR="00491C04">
              <w:rPr>
                <w:rFonts w:asciiTheme="majorHAnsi" w:hAnsiTheme="majorHAnsi"/>
                <w:szCs w:val="16"/>
              </w:rPr>
              <w:t>/0</w:t>
            </w:r>
            <w:r>
              <w:rPr>
                <w:rFonts w:asciiTheme="majorHAnsi" w:hAnsiTheme="majorHAnsi"/>
                <w:szCs w:val="16"/>
              </w:rPr>
              <w:t>7</w:t>
            </w:r>
            <w:r w:rsidR="00491C04">
              <w:rPr>
                <w:rFonts w:asciiTheme="majorHAnsi" w:hAnsiTheme="majorHAnsi"/>
                <w:szCs w:val="16"/>
              </w:rPr>
              <w:t>/2025</w:t>
            </w:r>
          </w:p>
        </w:tc>
        <w:tc>
          <w:tcPr>
            <w:tcW w:w="888" w:type="dxa"/>
          </w:tcPr>
          <w:p w14:paraId="7852957B" w14:textId="77777777" w:rsidR="00491C04" w:rsidRDefault="00491C04" w:rsidP="008E2C81">
            <w:r>
              <w:t>3</w:t>
            </w:r>
          </w:p>
        </w:tc>
        <w:tc>
          <w:tcPr>
            <w:tcW w:w="4847" w:type="dxa"/>
          </w:tcPr>
          <w:p w14:paraId="133D7E22" w14:textId="5D4C82DD" w:rsidR="00491C04" w:rsidRDefault="001572FA" w:rsidP="008E2C81">
            <w:r w:rsidRPr="001572FA">
              <w:rPr>
                <w:lang w:val="en-IN"/>
              </w:rPr>
              <w:t xml:space="preserve">NOCPL API Integration &amp; On-boarding Microsure in Sourcing </w:t>
            </w:r>
            <w:r w:rsidRPr="001572FA">
              <w:rPr>
                <w:lang w:val="en-IN"/>
              </w:rPr>
              <w:t>Application AXIS</w:t>
            </w:r>
            <w:r w:rsidRPr="001572FA">
              <w:rPr>
                <w:lang w:val="en-IN"/>
              </w:rPr>
              <w:t xml:space="preserve"> BC</w:t>
            </w:r>
          </w:p>
        </w:tc>
        <w:tc>
          <w:tcPr>
            <w:tcW w:w="1328" w:type="dxa"/>
          </w:tcPr>
          <w:p w14:paraId="391C87F0" w14:textId="77777777" w:rsidR="00491C04" w:rsidRDefault="00491C04" w:rsidP="008E2C81">
            <w:r>
              <w:t>Vijayakumar</w:t>
            </w:r>
          </w:p>
        </w:tc>
        <w:tc>
          <w:tcPr>
            <w:tcW w:w="1200" w:type="dxa"/>
          </w:tcPr>
          <w:p w14:paraId="1697D4C3" w14:textId="77777777" w:rsidR="00491C04" w:rsidRDefault="00491C04" w:rsidP="008E2C81">
            <w:r>
              <w:t>Completed</w:t>
            </w:r>
          </w:p>
        </w:tc>
      </w:tr>
      <w:tr w:rsidR="00491C04" w14:paraId="616DFA6F" w14:textId="77777777" w:rsidTr="008E2C81">
        <w:tc>
          <w:tcPr>
            <w:tcW w:w="764" w:type="dxa"/>
          </w:tcPr>
          <w:p w14:paraId="340C59FA" w14:textId="77777777" w:rsidR="00491C04" w:rsidRDefault="00491C04" w:rsidP="008E2C81"/>
        </w:tc>
        <w:tc>
          <w:tcPr>
            <w:tcW w:w="1430" w:type="dxa"/>
          </w:tcPr>
          <w:p w14:paraId="58E49C11" w14:textId="77777777" w:rsidR="00491C04" w:rsidRDefault="00491C04" w:rsidP="008E2C81"/>
        </w:tc>
        <w:tc>
          <w:tcPr>
            <w:tcW w:w="888" w:type="dxa"/>
          </w:tcPr>
          <w:p w14:paraId="5544269E" w14:textId="77777777" w:rsidR="00491C04" w:rsidRDefault="00491C04" w:rsidP="008E2C81"/>
        </w:tc>
        <w:tc>
          <w:tcPr>
            <w:tcW w:w="4847" w:type="dxa"/>
          </w:tcPr>
          <w:p w14:paraId="328A7190" w14:textId="77777777" w:rsidR="00491C04" w:rsidRDefault="00491C04" w:rsidP="008E2C81"/>
        </w:tc>
        <w:tc>
          <w:tcPr>
            <w:tcW w:w="1328" w:type="dxa"/>
          </w:tcPr>
          <w:p w14:paraId="043365F3" w14:textId="77777777" w:rsidR="00491C04" w:rsidRDefault="00491C04" w:rsidP="008E2C81"/>
        </w:tc>
        <w:tc>
          <w:tcPr>
            <w:tcW w:w="1200" w:type="dxa"/>
          </w:tcPr>
          <w:p w14:paraId="42DADD70" w14:textId="77777777" w:rsidR="00491C04" w:rsidRDefault="00491C04" w:rsidP="008E2C81"/>
        </w:tc>
      </w:tr>
    </w:tbl>
    <w:p w14:paraId="532D71FA" w14:textId="77777777" w:rsidR="00491C04" w:rsidRDefault="00491C04" w:rsidP="00491C04"/>
    <w:p w14:paraId="58328B8C" w14:textId="77777777" w:rsidR="00491C04" w:rsidRDefault="00491C04" w:rsidP="00191396">
      <w:pPr>
        <w:rPr>
          <w:b/>
          <w:bCs/>
        </w:rPr>
      </w:pPr>
    </w:p>
    <w:p w14:paraId="4DA39023" w14:textId="77777777" w:rsidR="00297D43" w:rsidRDefault="00297D43" w:rsidP="00191396">
      <w:pPr>
        <w:rPr>
          <w:b/>
          <w:bCs/>
        </w:rPr>
      </w:pPr>
    </w:p>
    <w:p w14:paraId="473D3E8B" w14:textId="77777777" w:rsidR="00297D43" w:rsidRDefault="00297D43" w:rsidP="00191396">
      <w:pPr>
        <w:rPr>
          <w:b/>
          <w:bCs/>
        </w:rPr>
      </w:pPr>
    </w:p>
    <w:p w14:paraId="43BD310E" w14:textId="3EF71F1C" w:rsidR="00505D97" w:rsidRPr="00505D97" w:rsidRDefault="00505D97" w:rsidP="00505D97">
      <w:pPr>
        <w:rPr>
          <w:b/>
          <w:bCs/>
        </w:rPr>
      </w:pPr>
    </w:p>
    <w:p w14:paraId="4C0FAD6B" w14:textId="77777777" w:rsidR="00505D97" w:rsidRPr="00505D97" w:rsidRDefault="00505D97" w:rsidP="00505D97">
      <w:pPr>
        <w:rPr>
          <w:b/>
          <w:bCs/>
        </w:rPr>
      </w:pPr>
      <w:r w:rsidRPr="00505D97">
        <w:rPr>
          <w:b/>
          <w:bCs/>
        </w:rPr>
        <w:t>Table of Contents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7725"/>
        <w:gridCol w:w="510"/>
      </w:tblGrid>
      <w:tr w:rsidR="00505D97" w:rsidRPr="00505D97" w14:paraId="56588E0B" w14:textId="77777777" w:rsidTr="00505D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7CB8B7" w14:textId="77777777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Section</w:t>
            </w:r>
          </w:p>
        </w:tc>
        <w:tc>
          <w:tcPr>
            <w:tcW w:w="0" w:type="auto"/>
            <w:vAlign w:val="center"/>
            <w:hideMark/>
          </w:tcPr>
          <w:p w14:paraId="1BC70BF7" w14:textId="77777777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14:paraId="3E22C125" w14:textId="77777777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Page</w:t>
            </w:r>
          </w:p>
        </w:tc>
      </w:tr>
      <w:tr w:rsidR="00505D97" w:rsidRPr="00505D97" w14:paraId="78A5B869" w14:textId="77777777" w:rsidTr="00505D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E2187" w14:textId="77777777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68F03D" w14:textId="6968DE53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Executive Summary</w:t>
            </w:r>
            <w:r>
              <w:rPr>
                <w:b/>
                <w:bCs/>
              </w:rPr>
              <w:t>……………………………………………………………………………………………</w:t>
            </w:r>
            <w:r w:rsidR="0034764A">
              <w:rPr>
                <w:b/>
                <w:bCs/>
              </w:rPr>
              <w:t>….</w:t>
            </w:r>
          </w:p>
        </w:tc>
        <w:tc>
          <w:tcPr>
            <w:tcW w:w="0" w:type="auto"/>
            <w:vAlign w:val="center"/>
            <w:hideMark/>
          </w:tcPr>
          <w:p w14:paraId="72D536D7" w14:textId="77777777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3</w:t>
            </w:r>
          </w:p>
        </w:tc>
      </w:tr>
      <w:tr w:rsidR="00505D97" w:rsidRPr="00505D97" w14:paraId="4BE8CBDB" w14:textId="77777777" w:rsidTr="00505D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079FA" w14:textId="77777777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F74199B" w14:textId="5A0C9F6D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Business Objectives</w:t>
            </w:r>
            <w:r>
              <w:rPr>
                <w:b/>
                <w:bCs/>
              </w:rPr>
              <w:t>…………………………………………………………………………………………………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7407021B" w14:textId="09B06431" w:rsidR="00505D97" w:rsidRPr="00505D97" w:rsidRDefault="0034764A" w:rsidP="00505D9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05D97" w:rsidRPr="00505D97" w14:paraId="53371B21" w14:textId="77777777" w:rsidTr="00505D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168C0" w14:textId="77777777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E7C5F93" w14:textId="1F011B53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Scope</w:t>
            </w:r>
            <w:r>
              <w:rPr>
                <w:b/>
                <w:bCs/>
              </w:rPr>
              <w:t>……………………………………………………………………………………………………………………….</w:t>
            </w:r>
          </w:p>
        </w:tc>
        <w:tc>
          <w:tcPr>
            <w:tcW w:w="0" w:type="auto"/>
            <w:vAlign w:val="center"/>
            <w:hideMark/>
          </w:tcPr>
          <w:p w14:paraId="746B4B5D" w14:textId="5F2857E0" w:rsidR="00505D97" w:rsidRPr="00505D97" w:rsidRDefault="0034764A" w:rsidP="00505D9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05D97" w:rsidRPr="00505D97" w14:paraId="048325E0" w14:textId="77777777" w:rsidTr="00505D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8B402" w14:textId="77777777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2BE5D3C" w14:textId="13737315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Stakeholders</w:t>
            </w:r>
            <w:r>
              <w:rPr>
                <w:b/>
                <w:bCs/>
              </w:rPr>
              <w:t>…………………………………………………………………………………………………………….</w:t>
            </w:r>
          </w:p>
        </w:tc>
        <w:tc>
          <w:tcPr>
            <w:tcW w:w="0" w:type="auto"/>
            <w:vAlign w:val="center"/>
            <w:hideMark/>
          </w:tcPr>
          <w:p w14:paraId="1C0B9C98" w14:textId="46428315" w:rsidR="00505D97" w:rsidRPr="00505D97" w:rsidRDefault="0034764A" w:rsidP="00505D9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05D97" w:rsidRPr="00505D97" w14:paraId="2A4F42F6" w14:textId="77777777" w:rsidTr="00505D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0ADC2" w14:textId="77777777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026CBD5" w14:textId="21FAF4C2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Business Requirements</w:t>
            </w:r>
            <w:r>
              <w:rPr>
                <w:b/>
                <w:bCs/>
              </w:rPr>
              <w:t>…………………………………………………………………………………………….</w:t>
            </w:r>
          </w:p>
        </w:tc>
        <w:tc>
          <w:tcPr>
            <w:tcW w:w="0" w:type="auto"/>
            <w:vAlign w:val="center"/>
            <w:hideMark/>
          </w:tcPr>
          <w:p w14:paraId="7B669AD8" w14:textId="54982A28" w:rsidR="00505D97" w:rsidRPr="00505D97" w:rsidRDefault="0034764A" w:rsidP="00505D97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05D97" w:rsidRPr="00505D97" w14:paraId="63106A97" w14:textId="77777777" w:rsidTr="00505D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89FD3" w14:textId="77777777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4A82DEE" w14:textId="461427F9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Functional Requirements</w:t>
            </w:r>
            <w:r>
              <w:rPr>
                <w:b/>
                <w:bCs/>
              </w:rPr>
              <w:t>………………………………………………………………………………………….</w:t>
            </w:r>
          </w:p>
        </w:tc>
        <w:tc>
          <w:tcPr>
            <w:tcW w:w="0" w:type="auto"/>
            <w:vAlign w:val="center"/>
            <w:hideMark/>
          </w:tcPr>
          <w:p w14:paraId="52F6D9DA" w14:textId="584D2B51" w:rsidR="00505D97" w:rsidRPr="00505D97" w:rsidRDefault="0034764A" w:rsidP="00505D97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05D97" w:rsidRPr="00505D97" w14:paraId="6B615B97" w14:textId="77777777" w:rsidTr="00505D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205D" w14:textId="77777777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CA44CC7" w14:textId="788520DA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Non-Functional Requirements</w:t>
            </w:r>
            <w:r>
              <w:rPr>
                <w:b/>
                <w:bCs/>
              </w:rPr>
              <w:t>………………………………………………………………………………….</w:t>
            </w:r>
          </w:p>
        </w:tc>
        <w:tc>
          <w:tcPr>
            <w:tcW w:w="0" w:type="auto"/>
            <w:vAlign w:val="center"/>
            <w:hideMark/>
          </w:tcPr>
          <w:p w14:paraId="06224297" w14:textId="6ED0BA6B" w:rsidR="00505D97" w:rsidRPr="00505D97" w:rsidRDefault="0034764A" w:rsidP="00505D97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05D97" w:rsidRPr="00505D97" w14:paraId="61E4C74B" w14:textId="77777777" w:rsidTr="00505D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3ADAA" w14:textId="77777777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52A0555" w14:textId="73AB1AF0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Assumptions &amp; Dependencies</w:t>
            </w:r>
            <w:r>
              <w:rPr>
                <w:b/>
                <w:bCs/>
              </w:rPr>
              <w:t>………………………………………………………………………………….</w:t>
            </w:r>
          </w:p>
        </w:tc>
        <w:tc>
          <w:tcPr>
            <w:tcW w:w="0" w:type="auto"/>
            <w:vAlign w:val="center"/>
            <w:hideMark/>
          </w:tcPr>
          <w:p w14:paraId="481B7F05" w14:textId="20056142" w:rsidR="00505D97" w:rsidRPr="00505D97" w:rsidRDefault="0034764A" w:rsidP="00505D97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05D97" w:rsidRPr="00505D97" w14:paraId="6A316240" w14:textId="77777777" w:rsidTr="00505D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E7857" w14:textId="77777777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61B7141" w14:textId="5CDAF205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Risks</w:t>
            </w:r>
            <w:r>
              <w:rPr>
                <w:b/>
                <w:bCs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25D4A7AD" w14:textId="4EC4FD9C" w:rsidR="00505D97" w:rsidRPr="00505D97" w:rsidRDefault="0034764A" w:rsidP="00505D97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05D97" w:rsidRPr="00505D97" w14:paraId="7002A15F" w14:textId="77777777" w:rsidTr="00505D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31941" w14:textId="77777777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D3C8A96" w14:textId="44889310" w:rsidR="00505D97" w:rsidRPr="00505D97" w:rsidRDefault="00505D97" w:rsidP="00505D97">
            <w:pPr>
              <w:rPr>
                <w:b/>
                <w:bCs/>
              </w:rPr>
            </w:pPr>
            <w:r w:rsidRPr="00505D97">
              <w:rPr>
                <w:b/>
                <w:bCs/>
              </w:rPr>
              <w:t>Acceptance Criteria</w:t>
            </w:r>
            <w:r>
              <w:rPr>
                <w:b/>
                <w:bCs/>
              </w:rPr>
              <w:t>…………………………………………………………………………………………………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569D6A44" w14:textId="38D8FD0B" w:rsidR="00505D97" w:rsidRPr="00505D97" w:rsidRDefault="0034764A" w:rsidP="00505D97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05D97" w:rsidRPr="00505D97" w14:paraId="2A7ED9E9" w14:textId="77777777" w:rsidTr="00505D97">
        <w:trPr>
          <w:tblCellSpacing w:w="15" w:type="dxa"/>
        </w:trPr>
        <w:tc>
          <w:tcPr>
            <w:tcW w:w="0" w:type="auto"/>
            <w:vAlign w:val="center"/>
          </w:tcPr>
          <w:p w14:paraId="2FF59E37" w14:textId="6C312A85" w:rsidR="00505D97" w:rsidRPr="00505D97" w:rsidRDefault="00505D97" w:rsidP="00505D97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CC3829D" w14:textId="00FC5AB9" w:rsidR="00505D97" w:rsidRPr="00505D97" w:rsidRDefault="00505D97" w:rsidP="00505D97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376AAAE" w14:textId="35F7DD95" w:rsidR="00505D97" w:rsidRPr="00505D97" w:rsidRDefault="00505D97" w:rsidP="00505D97">
            <w:pPr>
              <w:rPr>
                <w:b/>
                <w:bCs/>
              </w:rPr>
            </w:pPr>
          </w:p>
        </w:tc>
      </w:tr>
      <w:tr w:rsidR="00505D97" w:rsidRPr="00505D97" w14:paraId="3CFCFAA8" w14:textId="77777777" w:rsidTr="00505D97">
        <w:trPr>
          <w:tblCellSpacing w:w="15" w:type="dxa"/>
        </w:trPr>
        <w:tc>
          <w:tcPr>
            <w:tcW w:w="0" w:type="auto"/>
            <w:vAlign w:val="center"/>
          </w:tcPr>
          <w:p w14:paraId="5F7A8D7E" w14:textId="5C2CB923" w:rsidR="00505D97" w:rsidRPr="00505D97" w:rsidRDefault="00505D97" w:rsidP="00505D97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B931068" w14:textId="6B133D8A" w:rsidR="00505D97" w:rsidRPr="00505D97" w:rsidRDefault="00505D97" w:rsidP="00505D97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3E96CBA" w14:textId="35391CD1" w:rsidR="00505D97" w:rsidRPr="00505D97" w:rsidRDefault="00505D97" w:rsidP="00505D97">
            <w:pPr>
              <w:rPr>
                <w:b/>
                <w:bCs/>
              </w:rPr>
            </w:pPr>
          </w:p>
        </w:tc>
      </w:tr>
      <w:tr w:rsidR="00505D97" w:rsidRPr="00505D97" w14:paraId="1A58450B" w14:textId="77777777" w:rsidTr="00505D97">
        <w:trPr>
          <w:tblCellSpacing w:w="15" w:type="dxa"/>
        </w:trPr>
        <w:tc>
          <w:tcPr>
            <w:tcW w:w="0" w:type="auto"/>
            <w:vAlign w:val="center"/>
          </w:tcPr>
          <w:p w14:paraId="683FF94E" w14:textId="77777777" w:rsidR="00505D97" w:rsidRDefault="00505D97" w:rsidP="00505D97">
            <w:pPr>
              <w:rPr>
                <w:b/>
                <w:bCs/>
              </w:rPr>
            </w:pPr>
          </w:p>
          <w:p w14:paraId="7632745E" w14:textId="77777777" w:rsidR="00505D97" w:rsidRDefault="00505D97" w:rsidP="00505D97">
            <w:pPr>
              <w:rPr>
                <w:b/>
                <w:bCs/>
              </w:rPr>
            </w:pPr>
          </w:p>
          <w:p w14:paraId="0FC47F7C" w14:textId="77777777" w:rsidR="00505D97" w:rsidRDefault="00505D97" w:rsidP="00505D97">
            <w:pPr>
              <w:rPr>
                <w:b/>
                <w:bCs/>
              </w:rPr>
            </w:pPr>
          </w:p>
          <w:p w14:paraId="4DF0E896" w14:textId="77777777" w:rsidR="00505D97" w:rsidRDefault="00505D97" w:rsidP="00505D97">
            <w:pPr>
              <w:rPr>
                <w:b/>
                <w:bCs/>
              </w:rPr>
            </w:pPr>
          </w:p>
          <w:p w14:paraId="58F53E88" w14:textId="77777777" w:rsidR="00505D97" w:rsidRDefault="00505D97" w:rsidP="00505D97">
            <w:pPr>
              <w:rPr>
                <w:b/>
                <w:bCs/>
              </w:rPr>
            </w:pPr>
          </w:p>
          <w:p w14:paraId="12DBCA69" w14:textId="77777777" w:rsidR="00505D97" w:rsidRDefault="00505D97" w:rsidP="00505D97">
            <w:pPr>
              <w:rPr>
                <w:b/>
                <w:bCs/>
              </w:rPr>
            </w:pPr>
          </w:p>
          <w:p w14:paraId="74B7FD2A" w14:textId="77777777" w:rsidR="00505D97" w:rsidRDefault="00505D97" w:rsidP="00505D97">
            <w:pPr>
              <w:rPr>
                <w:b/>
                <w:bCs/>
              </w:rPr>
            </w:pPr>
          </w:p>
          <w:p w14:paraId="0AF48B08" w14:textId="77777777" w:rsidR="00505D97" w:rsidRDefault="00505D97" w:rsidP="00505D97">
            <w:pPr>
              <w:rPr>
                <w:b/>
                <w:bCs/>
              </w:rPr>
            </w:pPr>
          </w:p>
          <w:p w14:paraId="56B5EBC0" w14:textId="77777777" w:rsidR="00505D97" w:rsidRDefault="00505D97" w:rsidP="00505D97">
            <w:pPr>
              <w:rPr>
                <w:b/>
                <w:bCs/>
              </w:rPr>
            </w:pPr>
          </w:p>
          <w:p w14:paraId="64B696A0" w14:textId="77777777" w:rsidR="00505D97" w:rsidRPr="00505D97" w:rsidRDefault="00505D97" w:rsidP="00505D97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967297A" w14:textId="77777777" w:rsidR="00505D97" w:rsidRDefault="00505D97" w:rsidP="00505D97">
            <w:pPr>
              <w:rPr>
                <w:b/>
                <w:bCs/>
              </w:rPr>
            </w:pPr>
          </w:p>
          <w:p w14:paraId="2AC032E2" w14:textId="77777777" w:rsidR="00505D97" w:rsidRDefault="00505D97" w:rsidP="00505D97">
            <w:pPr>
              <w:rPr>
                <w:b/>
                <w:bCs/>
              </w:rPr>
            </w:pPr>
          </w:p>
          <w:p w14:paraId="2998809A" w14:textId="77777777" w:rsidR="00505D97" w:rsidRDefault="00505D97" w:rsidP="00505D97">
            <w:pPr>
              <w:rPr>
                <w:b/>
                <w:bCs/>
              </w:rPr>
            </w:pPr>
          </w:p>
          <w:p w14:paraId="08BA0B31" w14:textId="77777777" w:rsidR="00505D97" w:rsidRDefault="00505D97" w:rsidP="00505D97">
            <w:pPr>
              <w:rPr>
                <w:b/>
                <w:bCs/>
              </w:rPr>
            </w:pPr>
          </w:p>
          <w:p w14:paraId="531C4402" w14:textId="77777777" w:rsidR="00505D97" w:rsidRDefault="00505D97" w:rsidP="00505D97">
            <w:pPr>
              <w:rPr>
                <w:b/>
                <w:bCs/>
              </w:rPr>
            </w:pPr>
          </w:p>
          <w:p w14:paraId="404B8352" w14:textId="77777777" w:rsidR="00505D97" w:rsidRDefault="00505D97" w:rsidP="00505D97">
            <w:pPr>
              <w:rPr>
                <w:b/>
                <w:bCs/>
              </w:rPr>
            </w:pPr>
          </w:p>
          <w:p w14:paraId="23D322AF" w14:textId="77777777" w:rsidR="00505D97" w:rsidRDefault="00505D97" w:rsidP="00505D97">
            <w:pPr>
              <w:rPr>
                <w:b/>
                <w:bCs/>
              </w:rPr>
            </w:pPr>
          </w:p>
          <w:p w14:paraId="2034B8E5" w14:textId="77777777" w:rsidR="00505D97" w:rsidRDefault="00505D97" w:rsidP="00505D97">
            <w:pPr>
              <w:rPr>
                <w:b/>
                <w:bCs/>
              </w:rPr>
            </w:pPr>
          </w:p>
          <w:p w14:paraId="242EF6FC" w14:textId="77777777" w:rsidR="00505D97" w:rsidRDefault="00505D97" w:rsidP="00505D97">
            <w:pPr>
              <w:rPr>
                <w:b/>
                <w:bCs/>
              </w:rPr>
            </w:pPr>
          </w:p>
          <w:p w14:paraId="1C13901E" w14:textId="77777777" w:rsidR="00505D97" w:rsidRDefault="00505D97" w:rsidP="00505D97">
            <w:pPr>
              <w:rPr>
                <w:b/>
                <w:bCs/>
              </w:rPr>
            </w:pPr>
          </w:p>
          <w:p w14:paraId="6B4FC496" w14:textId="77777777" w:rsidR="00505D97" w:rsidRDefault="00505D97" w:rsidP="00505D97">
            <w:pPr>
              <w:rPr>
                <w:b/>
                <w:bCs/>
              </w:rPr>
            </w:pPr>
          </w:p>
          <w:p w14:paraId="4BBD6E96" w14:textId="77777777" w:rsidR="00505D97" w:rsidRPr="00505D97" w:rsidRDefault="00505D97" w:rsidP="00505D97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D485100" w14:textId="77777777" w:rsidR="00505D97" w:rsidRPr="00505D97" w:rsidRDefault="00505D97" w:rsidP="00505D97">
            <w:pPr>
              <w:rPr>
                <w:b/>
                <w:bCs/>
              </w:rPr>
            </w:pPr>
          </w:p>
        </w:tc>
      </w:tr>
    </w:tbl>
    <w:p w14:paraId="4737B5A9" w14:textId="77777777" w:rsidR="00505D97" w:rsidRPr="00505D97" w:rsidRDefault="00505D97" w:rsidP="00505D97">
      <w:pPr>
        <w:rPr>
          <w:b/>
          <w:bCs/>
        </w:rPr>
      </w:pPr>
      <w:r w:rsidRPr="00505D97">
        <w:rPr>
          <w:b/>
          <w:bCs/>
        </w:rPr>
        <w:lastRenderedPageBreak/>
        <w:t>1. Executive Summary</w:t>
      </w:r>
    </w:p>
    <w:p w14:paraId="3F40FCD8" w14:textId="77777777" w:rsidR="00505D97" w:rsidRPr="00505D97" w:rsidRDefault="00505D97" w:rsidP="00505D97">
      <w:r w:rsidRPr="00505D97">
        <w:t>The sourcing application requires integration with NOCPL APIs to enable seamless onboarding, authentication, and data exchange with NOCPL systems. This integration will streamline vendor/supplier sourcing, improve compliance, and reduce manual data entry.</w:t>
      </w:r>
    </w:p>
    <w:p w14:paraId="3B30CC40" w14:textId="77777777" w:rsidR="00505D97" w:rsidRPr="00505D97" w:rsidRDefault="00505D97" w:rsidP="00505D97">
      <w:pPr>
        <w:rPr>
          <w:b/>
          <w:bCs/>
        </w:rPr>
      </w:pPr>
      <w:r w:rsidRPr="00505D97">
        <w:rPr>
          <w:b/>
          <w:bCs/>
        </w:rPr>
        <w:pict w14:anchorId="50046F0E">
          <v:rect id="_x0000_i1373" style="width:0;height:1.5pt" o:hralign="center" o:hrstd="t" o:hr="t" fillcolor="#a0a0a0" stroked="f"/>
        </w:pict>
      </w:r>
    </w:p>
    <w:p w14:paraId="5A188EA9" w14:textId="77777777" w:rsidR="00505D97" w:rsidRPr="00505D97" w:rsidRDefault="00505D97" w:rsidP="00505D97">
      <w:pPr>
        <w:rPr>
          <w:b/>
          <w:bCs/>
        </w:rPr>
      </w:pPr>
      <w:r w:rsidRPr="00505D97">
        <w:rPr>
          <w:b/>
          <w:bCs/>
        </w:rPr>
        <w:t>2. Business Objectives</w:t>
      </w:r>
    </w:p>
    <w:p w14:paraId="7B25DA4F" w14:textId="77777777" w:rsidR="00505D97" w:rsidRPr="00505D97" w:rsidRDefault="00505D97" w:rsidP="00505D97">
      <w:pPr>
        <w:numPr>
          <w:ilvl w:val="0"/>
          <w:numId w:val="10"/>
        </w:numPr>
      </w:pPr>
      <w:r w:rsidRPr="00505D97">
        <w:t>Automate supplier onboarding via NOCPL APIs.</w:t>
      </w:r>
    </w:p>
    <w:p w14:paraId="7634FEA2" w14:textId="77777777" w:rsidR="00505D97" w:rsidRPr="00505D97" w:rsidRDefault="00505D97" w:rsidP="00505D97">
      <w:pPr>
        <w:numPr>
          <w:ilvl w:val="0"/>
          <w:numId w:val="10"/>
        </w:numPr>
      </w:pPr>
      <w:r w:rsidRPr="00505D97">
        <w:t>Enable real-time data exchange for supplier validation and status updates.</w:t>
      </w:r>
    </w:p>
    <w:p w14:paraId="6A198974" w14:textId="77777777" w:rsidR="00505D97" w:rsidRPr="00505D97" w:rsidRDefault="00505D97" w:rsidP="00505D97">
      <w:pPr>
        <w:numPr>
          <w:ilvl w:val="0"/>
          <w:numId w:val="10"/>
        </w:numPr>
      </w:pPr>
      <w:r w:rsidRPr="00505D97">
        <w:t>Improve compliance with NOCPL’s operational and regulatory standards.</w:t>
      </w:r>
    </w:p>
    <w:p w14:paraId="70BB2A0A" w14:textId="77777777" w:rsidR="00505D97" w:rsidRPr="00505D97" w:rsidRDefault="00505D97" w:rsidP="00505D97">
      <w:pPr>
        <w:numPr>
          <w:ilvl w:val="0"/>
          <w:numId w:val="10"/>
        </w:numPr>
      </w:pPr>
      <w:r w:rsidRPr="00505D97">
        <w:t>Reduce manual data entry errors and operational delays.</w:t>
      </w:r>
    </w:p>
    <w:p w14:paraId="5748A7FC" w14:textId="77777777" w:rsidR="00505D97" w:rsidRPr="00505D97" w:rsidRDefault="00505D97" w:rsidP="00505D97">
      <w:pPr>
        <w:rPr>
          <w:b/>
          <w:bCs/>
        </w:rPr>
      </w:pPr>
      <w:r w:rsidRPr="00505D97">
        <w:rPr>
          <w:b/>
          <w:bCs/>
        </w:rPr>
        <w:pict w14:anchorId="55255B81">
          <v:rect id="_x0000_i1374" style="width:0;height:1.5pt" o:hralign="center" o:hrstd="t" o:hr="t" fillcolor="#a0a0a0" stroked="f"/>
        </w:pict>
      </w:r>
    </w:p>
    <w:p w14:paraId="19614D2F" w14:textId="77777777" w:rsidR="00505D97" w:rsidRPr="00505D97" w:rsidRDefault="00505D97" w:rsidP="00505D97">
      <w:pPr>
        <w:rPr>
          <w:b/>
          <w:bCs/>
        </w:rPr>
      </w:pPr>
      <w:r w:rsidRPr="00505D97">
        <w:rPr>
          <w:b/>
          <w:bCs/>
        </w:rPr>
        <w:t>3. Scope</w:t>
      </w:r>
    </w:p>
    <w:p w14:paraId="44DAC75C" w14:textId="77777777" w:rsidR="00505D97" w:rsidRPr="00505D97" w:rsidRDefault="00505D97" w:rsidP="00505D97">
      <w:r w:rsidRPr="00505D97">
        <w:t>In Scope: Integration of NOCPL APIs, onboarding automation, authentication, logging, data synchronization.</w:t>
      </w:r>
      <w:r w:rsidRPr="00505D97">
        <w:br/>
        <w:t>Out of Scope: Major UI redesigns, legacy systems outside NOCPL scope, manual onboarding not covered by APIs.</w:t>
      </w:r>
    </w:p>
    <w:p w14:paraId="181EF29C" w14:textId="77777777" w:rsidR="00505D97" w:rsidRPr="00505D97" w:rsidRDefault="00505D97" w:rsidP="00505D97">
      <w:pPr>
        <w:rPr>
          <w:b/>
          <w:bCs/>
        </w:rPr>
      </w:pPr>
      <w:r w:rsidRPr="00505D97">
        <w:rPr>
          <w:b/>
          <w:bCs/>
        </w:rPr>
        <w:pict w14:anchorId="15344187">
          <v:rect id="_x0000_i1375" style="width:0;height:1.5pt" o:hralign="center" o:hrstd="t" o:hr="t" fillcolor="#a0a0a0" stroked="f"/>
        </w:pict>
      </w:r>
    </w:p>
    <w:p w14:paraId="764E0A82" w14:textId="77777777" w:rsidR="00505D97" w:rsidRPr="00505D97" w:rsidRDefault="00505D97" w:rsidP="00505D97">
      <w:pPr>
        <w:rPr>
          <w:b/>
          <w:bCs/>
        </w:rPr>
      </w:pPr>
      <w:r w:rsidRPr="00505D97">
        <w:rPr>
          <w:b/>
          <w:bCs/>
        </w:rPr>
        <w:t>4. Stakeholders</w:t>
      </w:r>
    </w:p>
    <w:p w14:paraId="2AF61424" w14:textId="77777777" w:rsidR="00505D97" w:rsidRPr="00505D97" w:rsidRDefault="00505D97" w:rsidP="00505D97">
      <w:pPr>
        <w:numPr>
          <w:ilvl w:val="0"/>
          <w:numId w:val="11"/>
        </w:numPr>
      </w:pPr>
      <w:r w:rsidRPr="00505D97">
        <w:t>Business Owners – Procurement / Sourcing Team</w:t>
      </w:r>
    </w:p>
    <w:p w14:paraId="3D6F66BF" w14:textId="77777777" w:rsidR="00505D97" w:rsidRPr="00505D97" w:rsidRDefault="00505D97" w:rsidP="00505D97">
      <w:pPr>
        <w:numPr>
          <w:ilvl w:val="0"/>
          <w:numId w:val="11"/>
        </w:numPr>
      </w:pPr>
      <w:r w:rsidRPr="00505D97">
        <w:t>Technical Owners – IT / API Integration Team</w:t>
      </w:r>
    </w:p>
    <w:p w14:paraId="75C573AB" w14:textId="77777777" w:rsidR="00505D97" w:rsidRPr="00505D97" w:rsidRDefault="00505D97" w:rsidP="00505D97">
      <w:pPr>
        <w:numPr>
          <w:ilvl w:val="0"/>
          <w:numId w:val="11"/>
        </w:numPr>
      </w:pPr>
      <w:r w:rsidRPr="00505D97">
        <w:t>External Stakeholders – NOCPL API Team</w:t>
      </w:r>
    </w:p>
    <w:p w14:paraId="32F34F7F" w14:textId="77777777" w:rsidR="00505D97" w:rsidRPr="00505D97" w:rsidRDefault="00505D97" w:rsidP="00505D97">
      <w:pPr>
        <w:numPr>
          <w:ilvl w:val="0"/>
          <w:numId w:val="11"/>
        </w:numPr>
      </w:pPr>
      <w:r w:rsidRPr="00505D97">
        <w:t>End Users – Procurement Officers, Vendor Managers</w:t>
      </w:r>
    </w:p>
    <w:p w14:paraId="3B3D9606" w14:textId="77777777" w:rsidR="00505D97" w:rsidRPr="00505D97" w:rsidRDefault="00505D97" w:rsidP="00505D97">
      <w:pPr>
        <w:rPr>
          <w:b/>
          <w:bCs/>
        </w:rPr>
      </w:pPr>
      <w:r w:rsidRPr="00505D97">
        <w:rPr>
          <w:b/>
          <w:bCs/>
        </w:rPr>
        <w:pict w14:anchorId="10C28D78">
          <v:rect id="_x0000_i1376" style="width:0;height:1.5pt" o:hralign="center" o:hrstd="t" o:hr="t" fillcolor="#a0a0a0" stroked="f"/>
        </w:pict>
      </w:r>
    </w:p>
    <w:p w14:paraId="44B14AAE" w14:textId="77777777" w:rsidR="00505D97" w:rsidRPr="00505D97" w:rsidRDefault="00505D97" w:rsidP="00505D97">
      <w:pPr>
        <w:rPr>
          <w:b/>
          <w:bCs/>
        </w:rPr>
      </w:pPr>
      <w:r w:rsidRPr="00505D97">
        <w:rPr>
          <w:b/>
          <w:bCs/>
        </w:rPr>
        <w:t>5. Business Requirements</w:t>
      </w:r>
    </w:p>
    <w:p w14:paraId="608AE1A1" w14:textId="77777777" w:rsidR="00505D97" w:rsidRPr="00505D97" w:rsidRDefault="00505D97" w:rsidP="00505D97">
      <w:pPr>
        <w:rPr>
          <w:b/>
          <w:bCs/>
        </w:rPr>
      </w:pPr>
      <w:r w:rsidRPr="00505D97">
        <w:rPr>
          <w:b/>
          <w:bCs/>
        </w:rPr>
        <w:t>Sample:</w:t>
      </w:r>
    </w:p>
    <w:p w14:paraId="4AFED752" w14:textId="77777777" w:rsidR="00505D97" w:rsidRPr="00505D97" w:rsidRDefault="00505D97" w:rsidP="00505D97">
      <w:pPr>
        <w:numPr>
          <w:ilvl w:val="0"/>
          <w:numId w:val="12"/>
        </w:numPr>
      </w:pPr>
      <w:r w:rsidRPr="00505D97">
        <w:t>BR-01: Sourcing application shall integrate with NOCPL APIs for vendor onboarding (High).</w:t>
      </w:r>
    </w:p>
    <w:p w14:paraId="2D974BF7" w14:textId="77777777" w:rsidR="00505D97" w:rsidRPr="00505D97" w:rsidRDefault="00505D97" w:rsidP="00505D97">
      <w:pPr>
        <w:numPr>
          <w:ilvl w:val="0"/>
          <w:numId w:val="12"/>
        </w:numPr>
      </w:pPr>
      <w:r w:rsidRPr="00505D97">
        <w:t>BR-02: The system shall authenticate via NOCPL-provided API mechanism (High).</w:t>
      </w:r>
    </w:p>
    <w:p w14:paraId="204A2124" w14:textId="77777777" w:rsidR="00505D97" w:rsidRPr="00505D97" w:rsidRDefault="00505D97" w:rsidP="00505D97">
      <w:pPr>
        <w:numPr>
          <w:ilvl w:val="0"/>
          <w:numId w:val="12"/>
        </w:numPr>
      </w:pPr>
      <w:r w:rsidRPr="00505D97">
        <w:t>BR-03: The system shall fetch and validate supplier data in real-time (High).</w:t>
      </w:r>
      <w:r w:rsidRPr="00505D97">
        <w:br/>
      </w:r>
      <w:r w:rsidRPr="00505D97">
        <w:rPr>
          <w:i/>
          <w:iCs/>
        </w:rPr>
        <w:t>(Full table included in document)</w:t>
      </w:r>
    </w:p>
    <w:p w14:paraId="56E636D2" w14:textId="77777777" w:rsidR="00505D97" w:rsidRDefault="00505D97" w:rsidP="00505D97">
      <w:pPr>
        <w:rPr>
          <w:b/>
          <w:bCs/>
        </w:rPr>
      </w:pPr>
      <w:r w:rsidRPr="00505D97">
        <w:rPr>
          <w:b/>
          <w:bCs/>
        </w:rPr>
        <w:pict w14:anchorId="12B9FBA1">
          <v:rect id="_x0000_i1377" style="width:0;height:1.5pt" o:hralign="center" o:hrstd="t" o:hr="t" fillcolor="#a0a0a0" stroked="f"/>
        </w:pict>
      </w:r>
    </w:p>
    <w:p w14:paraId="467699CF" w14:textId="77777777" w:rsidR="00505D97" w:rsidRPr="00505D97" w:rsidRDefault="00505D97" w:rsidP="00505D97">
      <w:pPr>
        <w:rPr>
          <w:b/>
          <w:bCs/>
        </w:rPr>
      </w:pPr>
    </w:p>
    <w:p w14:paraId="58D200D6" w14:textId="77777777" w:rsidR="00505D97" w:rsidRPr="00505D97" w:rsidRDefault="00505D97" w:rsidP="00505D97">
      <w:pPr>
        <w:rPr>
          <w:b/>
          <w:bCs/>
        </w:rPr>
      </w:pPr>
      <w:r w:rsidRPr="00505D97">
        <w:rPr>
          <w:b/>
          <w:bCs/>
        </w:rPr>
        <w:t>6. Functional Requirements</w:t>
      </w:r>
    </w:p>
    <w:p w14:paraId="0B76F6D3" w14:textId="77777777" w:rsidR="00505D97" w:rsidRPr="00505D97" w:rsidRDefault="00505D97" w:rsidP="00505D97">
      <w:pPr>
        <w:numPr>
          <w:ilvl w:val="0"/>
          <w:numId w:val="13"/>
        </w:numPr>
      </w:pPr>
      <w:r w:rsidRPr="00505D97">
        <w:t>API Integration with NOCPL endpoints.</w:t>
      </w:r>
    </w:p>
    <w:p w14:paraId="6DE7B166" w14:textId="77777777" w:rsidR="00505D97" w:rsidRPr="00505D97" w:rsidRDefault="00505D97" w:rsidP="00505D97">
      <w:pPr>
        <w:numPr>
          <w:ilvl w:val="0"/>
          <w:numId w:val="13"/>
        </w:numPr>
      </w:pPr>
      <w:r w:rsidRPr="00505D97">
        <w:lastRenderedPageBreak/>
        <w:t>Secure Authentication.</w:t>
      </w:r>
    </w:p>
    <w:p w14:paraId="6C8D9176" w14:textId="77777777" w:rsidR="00505D97" w:rsidRPr="00505D97" w:rsidRDefault="00505D97" w:rsidP="00505D97">
      <w:pPr>
        <w:numPr>
          <w:ilvl w:val="0"/>
          <w:numId w:val="13"/>
        </w:numPr>
      </w:pPr>
      <w:r w:rsidRPr="00505D97">
        <w:t>Data Mapping between systems.</w:t>
      </w:r>
    </w:p>
    <w:p w14:paraId="0E123C01" w14:textId="77777777" w:rsidR="00505D97" w:rsidRPr="00505D97" w:rsidRDefault="00505D97" w:rsidP="00505D97">
      <w:pPr>
        <w:numPr>
          <w:ilvl w:val="0"/>
          <w:numId w:val="13"/>
        </w:numPr>
      </w:pPr>
      <w:r w:rsidRPr="00505D97">
        <w:t>Error Handling &amp; Retry.</w:t>
      </w:r>
    </w:p>
    <w:p w14:paraId="6C94A7A3" w14:textId="77777777" w:rsidR="00505D97" w:rsidRPr="00505D97" w:rsidRDefault="00505D97" w:rsidP="00505D97">
      <w:pPr>
        <w:numPr>
          <w:ilvl w:val="0"/>
          <w:numId w:val="13"/>
        </w:numPr>
      </w:pPr>
      <w:r w:rsidRPr="00505D97">
        <w:t>Logging &amp; Auditing.</w:t>
      </w:r>
    </w:p>
    <w:p w14:paraId="1DEFF7AD" w14:textId="77777777" w:rsidR="00505D97" w:rsidRPr="00505D97" w:rsidRDefault="00505D97" w:rsidP="00505D97">
      <w:pPr>
        <w:numPr>
          <w:ilvl w:val="0"/>
          <w:numId w:val="13"/>
        </w:numPr>
      </w:pPr>
      <w:r w:rsidRPr="00505D97">
        <w:t>Notifications for onboarding events.</w:t>
      </w:r>
    </w:p>
    <w:p w14:paraId="19FD6B36" w14:textId="77777777" w:rsidR="00505D97" w:rsidRPr="00505D97" w:rsidRDefault="00505D97" w:rsidP="00505D97">
      <w:pPr>
        <w:rPr>
          <w:b/>
          <w:bCs/>
        </w:rPr>
      </w:pPr>
      <w:r w:rsidRPr="00505D97">
        <w:rPr>
          <w:b/>
          <w:bCs/>
        </w:rPr>
        <w:pict w14:anchorId="03F70A76">
          <v:rect id="_x0000_i1378" style="width:0;height:1.5pt" o:hralign="center" o:hrstd="t" o:hr="t" fillcolor="#a0a0a0" stroked="f"/>
        </w:pict>
      </w:r>
    </w:p>
    <w:p w14:paraId="2A06B569" w14:textId="77777777" w:rsidR="00505D97" w:rsidRPr="00505D97" w:rsidRDefault="00505D97" w:rsidP="00505D97">
      <w:pPr>
        <w:rPr>
          <w:b/>
          <w:bCs/>
        </w:rPr>
      </w:pPr>
      <w:r w:rsidRPr="00505D97">
        <w:rPr>
          <w:b/>
          <w:bCs/>
        </w:rPr>
        <w:t>7. Non-Functional Requirements</w:t>
      </w:r>
    </w:p>
    <w:p w14:paraId="5E6A38DC" w14:textId="77777777" w:rsidR="00505D97" w:rsidRPr="00505D97" w:rsidRDefault="00505D97" w:rsidP="00505D97">
      <w:pPr>
        <w:numPr>
          <w:ilvl w:val="0"/>
          <w:numId w:val="14"/>
        </w:numPr>
      </w:pPr>
      <w:r w:rsidRPr="00505D97">
        <w:t>Performance (≤ 3s response).</w:t>
      </w:r>
    </w:p>
    <w:p w14:paraId="2C144736" w14:textId="77777777" w:rsidR="00505D97" w:rsidRPr="00505D97" w:rsidRDefault="00505D97" w:rsidP="00505D97">
      <w:pPr>
        <w:numPr>
          <w:ilvl w:val="0"/>
          <w:numId w:val="14"/>
        </w:numPr>
      </w:pPr>
      <w:r w:rsidRPr="00505D97">
        <w:t>Security (TLS 1.2+, encryption).</w:t>
      </w:r>
    </w:p>
    <w:p w14:paraId="20FC9CB0" w14:textId="77777777" w:rsidR="00505D97" w:rsidRPr="00505D97" w:rsidRDefault="00505D97" w:rsidP="00505D97">
      <w:pPr>
        <w:numPr>
          <w:ilvl w:val="0"/>
          <w:numId w:val="14"/>
        </w:numPr>
      </w:pPr>
      <w:r w:rsidRPr="00505D97">
        <w:t>Scalability (X suppliers concurrent).</w:t>
      </w:r>
    </w:p>
    <w:p w14:paraId="1613DD03" w14:textId="77777777" w:rsidR="00505D97" w:rsidRPr="00505D97" w:rsidRDefault="00505D97" w:rsidP="00505D97">
      <w:pPr>
        <w:numPr>
          <w:ilvl w:val="0"/>
          <w:numId w:val="14"/>
        </w:numPr>
      </w:pPr>
      <w:r w:rsidRPr="00505D97">
        <w:t>Reliability (99.5% uptime).</w:t>
      </w:r>
    </w:p>
    <w:p w14:paraId="13128419" w14:textId="77777777" w:rsidR="00505D97" w:rsidRPr="00505D97" w:rsidRDefault="00505D97" w:rsidP="00505D97">
      <w:pPr>
        <w:numPr>
          <w:ilvl w:val="0"/>
          <w:numId w:val="14"/>
        </w:numPr>
      </w:pPr>
      <w:r w:rsidRPr="00505D97">
        <w:t>Compliance with NOCPL standards.</w:t>
      </w:r>
    </w:p>
    <w:p w14:paraId="48627BEA" w14:textId="77777777" w:rsidR="00505D97" w:rsidRPr="00505D97" w:rsidRDefault="00505D97" w:rsidP="00505D97">
      <w:pPr>
        <w:rPr>
          <w:b/>
          <w:bCs/>
        </w:rPr>
      </w:pPr>
      <w:r w:rsidRPr="00505D97">
        <w:rPr>
          <w:b/>
          <w:bCs/>
        </w:rPr>
        <w:pict w14:anchorId="37590278">
          <v:rect id="_x0000_i1379" style="width:0;height:1.5pt" o:hralign="center" o:hrstd="t" o:hr="t" fillcolor="#a0a0a0" stroked="f"/>
        </w:pict>
      </w:r>
    </w:p>
    <w:p w14:paraId="053888C4" w14:textId="77777777" w:rsidR="00505D97" w:rsidRPr="00505D97" w:rsidRDefault="00505D97" w:rsidP="00505D97">
      <w:pPr>
        <w:rPr>
          <w:b/>
          <w:bCs/>
        </w:rPr>
      </w:pPr>
      <w:r w:rsidRPr="00505D97">
        <w:rPr>
          <w:b/>
          <w:bCs/>
        </w:rPr>
        <w:t>8. Assumptions &amp; Dependencies</w:t>
      </w:r>
    </w:p>
    <w:p w14:paraId="64E388FD" w14:textId="77777777" w:rsidR="00505D97" w:rsidRPr="00505D97" w:rsidRDefault="00505D97" w:rsidP="00505D97">
      <w:pPr>
        <w:numPr>
          <w:ilvl w:val="0"/>
          <w:numId w:val="15"/>
        </w:numPr>
      </w:pPr>
      <w:r w:rsidRPr="00505D97">
        <w:t>NOCPL will provide sandbox/test APIs.</w:t>
      </w:r>
    </w:p>
    <w:p w14:paraId="080B3E2F" w14:textId="77777777" w:rsidR="00505D97" w:rsidRPr="00505D97" w:rsidRDefault="00505D97" w:rsidP="00505D97">
      <w:pPr>
        <w:numPr>
          <w:ilvl w:val="0"/>
          <w:numId w:val="15"/>
        </w:numPr>
      </w:pPr>
      <w:r w:rsidRPr="00505D97">
        <w:t>API documentation available.</w:t>
      </w:r>
    </w:p>
    <w:p w14:paraId="325D569C" w14:textId="77777777" w:rsidR="00505D97" w:rsidRPr="00505D97" w:rsidRDefault="00505D97" w:rsidP="00505D97">
      <w:pPr>
        <w:numPr>
          <w:ilvl w:val="0"/>
          <w:numId w:val="15"/>
        </w:numPr>
      </w:pPr>
      <w:r w:rsidRPr="00505D97">
        <w:t>Reliable connectivity.</w:t>
      </w:r>
    </w:p>
    <w:p w14:paraId="41D067BA" w14:textId="77777777" w:rsidR="00505D97" w:rsidRPr="00505D97" w:rsidRDefault="00505D97" w:rsidP="00505D97">
      <w:pPr>
        <w:numPr>
          <w:ilvl w:val="0"/>
          <w:numId w:val="15"/>
        </w:numPr>
      </w:pPr>
      <w:r w:rsidRPr="00505D97">
        <w:t>Version management handled by NOCPL.</w:t>
      </w:r>
    </w:p>
    <w:p w14:paraId="7328283A" w14:textId="77777777" w:rsidR="00505D97" w:rsidRPr="00505D97" w:rsidRDefault="00505D97" w:rsidP="00505D97">
      <w:pPr>
        <w:rPr>
          <w:b/>
          <w:bCs/>
        </w:rPr>
      </w:pPr>
      <w:r w:rsidRPr="00505D97">
        <w:rPr>
          <w:b/>
          <w:bCs/>
        </w:rPr>
        <w:pict w14:anchorId="6CC098DF">
          <v:rect id="_x0000_i1380" style="width:0;height:1.5pt" o:hralign="center" o:hrstd="t" o:hr="t" fillcolor="#a0a0a0" stroked="f"/>
        </w:pict>
      </w:r>
    </w:p>
    <w:p w14:paraId="669C3B38" w14:textId="77777777" w:rsidR="00505D97" w:rsidRPr="00505D97" w:rsidRDefault="00505D97" w:rsidP="00505D97">
      <w:pPr>
        <w:rPr>
          <w:b/>
          <w:bCs/>
        </w:rPr>
      </w:pPr>
      <w:r w:rsidRPr="00505D97">
        <w:rPr>
          <w:b/>
          <w:bCs/>
        </w:rPr>
        <w:t>9. Risks</w:t>
      </w:r>
    </w:p>
    <w:p w14:paraId="1298C0D1" w14:textId="77777777" w:rsidR="00505D97" w:rsidRPr="00505D97" w:rsidRDefault="00505D97" w:rsidP="00505D97">
      <w:pPr>
        <w:numPr>
          <w:ilvl w:val="0"/>
          <w:numId w:val="16"/>
        </w:numPr>
      </w:pPr>
      <w:r w:rsidRPr="00505D97">
        <w:t>API downtime.</w:t>
      </w:r>
    </w:p>
    <w:p w14:paraId="0929D3DE" w14:textId="77777777" w:rsidR="00505D97" w:rsidRPr="00505D97" w:rsidRDefault="00505D97" w:rsidP="00505D97">
      <w:pPr>
        <w:numPr>
          <w:ilvl w:val="0"/>
          <w:numId w:val="16"/>
        </w:numPr>
      </w:pPr>
      <w:r w:rsidRPr="00505D97">
        <w:t>Data mismatches.</w:t>
      </w:r>
    </w:p>
    <w:p w14:paraId="24B19922" w14:textId="77777777" w:rsidR="00505D97" w:rsidRPr="00505D97" w:rsidRDefault="00505D97" w:rsidP="00505D97">
      <w:pPr>
        <w:numPr>
          <w:ilvl w:val="0"/>
          <w:numId w:val="16"/>
        </w:numPr>
      </w:pPr>
      <w:r w:rsidRPr="00505D97">
        <w:t>Security vulnerabilities.</w:t>
      </w:r>
    </w:p>
    <w:p w14:paraId="4C4C6AA4" w14:textId="77777777" w:rsidR="00505D97" w:rsidRPr="00505D97" w:rsidRDefault="00505D97" w:rsidP="00505D97">
      <w:pPr>
        <w:numPr>
          <w:ilvl w:val="0"/>
          <w:numId w:val="16"/>
        </w:numPr>
      </w:pPr>
      <w:r w:rsidRPr="00505D97">
        <w:t>Dependency on NOCPL SLA.</w:t>
      </w:r>
    </w:p>
    <w:p w14:paraId="2AA405BF" w14:textId="77777777" w:rsidR="00505D97" w:rsidRPr="00505D97" w:rsidRDefault="00505D97" w:rsidP="00505D97">
      <w:pPr>
        <w:rPr>
          <w:b/>
          <w:bCs/>
        </w:rPr>
      </w:pPr>
      <w:r w:rsidRPr="00505D97">
        <w:rPr>
          <w:b/>
          <w:bCs/>
        </w:rPr>
        <w:pict w14:anchorId="33B596B4">
          <v:rect id="_x0000_i1381" style="width:0;height:1.5pt" o:hralign="center" o:hrstd="t" o:hr="t" fillcolor="#a0a0a0" stroked="f"/>
        </w:pict>
      </w:r>
    </w:p>
    <w:p w14:paraId="717D4700" w14:textId="77777777" w:rsidR="00505D97" w:rsidRPr="00505D97" w:rsidRDefault="00505D97" w:rsidP="00505D97">
      <w:pPr>
        <w:rPr>
          <w:b/>
          <w:bCs/>
        </w:rPr>
      </w:pPr>
      <w:r w:rsidRPr="00505D97">
        <w:rPr>
          <w:b/>
          <w:bCs/>
        </w:rPr>
        <w:t>10. Acceptance Criteria</w:t>
      </w:r>
    </w:p>
    <w:p w14:paraId="6E19CA4D" w14:textId="77777777" w:rsidR="00505D97" w:rsidRPr="00505D97" w:rsidRDefault="00505D97" w:rsidP="00505D97">
      <w:pPr>
        <w:numPr>
          <w:ilvl w:val="0"/>
          <w:numId w:val="17"/>
        </w:numPr>
      </w:pPr>
      <w:r w:rsidRPr="00505D97">
        <w:t>Successful test &amp; production integration.</w:t>
      </w:r>
    </w:p>
    <w:p w14:paraId="6E72DD30" w14:textId="77777777" w:rsidR="00505D97" w:rsidRPr="00505D97" w:rsidRDefault="00505D97" w:rsidP="00505D97">
      <w:pPr>
        <w:numPr>
          <w:ilvl w:val="0"/>
          <w:numId w:val="17"/>
        </w:numPr>
      </w:pPr>
      <w:r w:rsidRPr="00505D97">
        <w:t>Automated onboarding without manual intervention.</w:t>
      </w:r>
    </w:p>
    <w:p w14:paraId="479C65F6" w14:textId="77777777" w:rsidR="00505D97" w:rsidRPr="00505D97" w:rsidRDefault="00505D97" w:rsidP="00505D97">
      <w:pPr>
        <w:numPr>
          <w:ilvl w:val="0"/>
          <w:numId w:val="17"/>
        </w:numPr>
      </w:pPr>
      <w:r w:rsidRPr="00505D97">
        <w:t>SLA compliance.</w:t>
      </w:r>
    </w:p>
    <w:p w14:paraId="56005B05" w14:textId="77777777" w:rsidR="00505D97" w:rsidRPr="00505D97" w:rsidRDefault="00505D97" w:rsidP="00505D97">
      <w:pPr>
        <w:numPr>
          <w:ilvl w:val="0"/>
          <w:numId w:val="17"/>
        </w:numPr>
      </w:pPr>
      <w:r w:rsidRPr="00505D97">
        <w:t>Logging, auditing, retries working.</w:t>
      </w:r>
    </w:p>
    <w:p w14:paraId="18A51467" w14:textId="77777777" w:rsidR="00505D97" w:rsidRDefault="00505D97" w:rsidP="00191396">
      <w:pPr>
        <w:rPr>
          <w:b/>
          <w:bCs/>
        </w:rPr>
      </w:pPr>
    </w:p>
    <w:sectPr w:rsidR="00505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202B"/>
    <w:multiLevelType w:val="multilevel"/>
    <w:tmpl w:val="AB96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B93"/>
    <w:multiLevelType w:val="multilevel"/>
    <w:tmpl w:val="0C88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54CD0"/>
    <w:multiLevelType w:val="multilevel"/>
    <w:tmpl w:val="2704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229F1"/>
    <w:multiLevelType w:val="multilevel"/>
    <w:tmpl w:val="7B42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3782B"/>
    <w:multiLevelType w:val="multilevel"/>
    <w:tmpl w:val="ADF2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21D5E"/>
    <w:multiLevelType w:val="multilevel"/>
    <w:tmpl w:val="BFBE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44AC8"/>
    <w:multiLevelType w:val="multilevel"/>
    <w:tmpl w:val="3A8E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5205B"/>
    <w:multiLevelType w:val="multilevel"/>
    <w:tmpl w:val="1804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DA327E"/>
    <w:multiLevelType w:val="multilevel"/>
    <w:tmpl w:val="A2B0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A229A4"/>
    <w:multiLevelType w:val="multilevel"/>
    <w:tmpl w:val="8B68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E4ED1"/>
    <w:multiLevelType w:val="multilevel"/>
    <w:tmpl w:val="BE14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390FA1"/>
    <w:multiLevelType w:val="multilevel"/>
    <w:tmpl w:val="683E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A0F28"/>
    <w:multiLevelType w:val="multilevel"/>
    <w:tmpl w:val="5CEE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9E2F92"/>
    <w:multiLevelType w:val="multilevel"/>
    <w:tmpl w:val="7250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1A33AA"/>
    <w:multiLevelType w:val="multilevel"/>
    <w:tmpl w:val="7F6A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547411"/>
    <w:multiLevelType w:val="multilevel"/>
    <w:tmpl w:val="ED8A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D12962"/>
    <w:multiLevelType w:val="multilevel"/>
    <w:tmpl w:val="83F2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3C3E6C"/>
    <w:multiLevelType w:val="multilevel"/>
    <w:tmpl w:val="E742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633723">
    <w:abstractNumId w:val="12"/>
  </w:num>
  <w:num w:numId="2" w16cid:durableId="1735397777">
    <w:abstractNumId w:val="6"/>
  </w:num>
  <w:num w:numId="3" w16cid:durableId="1124231684">
    <w:abstractNumId w:val="3"/>
  </w:num>
  <w:num w:numId="4" w16cid:durableId="1273131131">
    <w:abstractNumId w:val="17"/>
  </w:num>
  <w:num w:numId="5" w16cid:durableId="1420714754">
    <w:abstractNumId w:val="13"/>
  </w:num>
  <w:num w:numId="6" w16cid:durableId="1601909279">
    <w:abstractNumId w:val="1"/>
  </w:num>
  <w:num w:numId="7" w16cid:durableId="511147004">
    <w:abstractNumId w:val="5"/>
  </w:num>
  <w:num w:numId="8" w16cid:durableId="1115951020">
    <w:abstractNumId w:val="10"/>
  </w:num>
  <w:num w:numId="9" w16cid:durableId="1653946666">
    <w:abstractNumId w:val="14"/>
  </w:num>
  <w:num w:numId="10" w16cid:durableId="2050178332">
    <w:abstractNumId w:val="2"/>
  </w:num>
  <w:num w:numId="11" w16cid:durableId="1543202215">
    <w:abstractNumId w:val="4"/>
  </w:num>
  <w:num w:numId="12" w16cid:durableId="1391347719">
    <w:abstractNumId w:val="0"/>
  </w:num>
  <w:num w:numId="13" w16cid:durableId="347492553">
    <w:abstractNumId w:val="15"/>
  </w:num>
  <w:num w:numId="14" w16cid:durableId="631057225">
    <w:abstractNumId w:val="16"/>
  </w:num>
  <w:num w:numId="15" w16cid:durableId="1112474779">
    <w:abstractNumId w:val="7"/>
  </w:num>
  <w:num w:numId="16" w16cid:durableId="622923711">
    <w:abstractNumId w:val="11"/>
  </w:num>
  <w:num w:numId="17" w16cid:durableId="177352698">
    <w:abstractNumId w:val="9"/>
  </w:num>
  <w:num w:numId="18" w16cid:durableId="14974548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96"/>
    <w:rsid w:val="001572FA"/>
    <w:rsid w:val="00191396"/>
    <w:rsid w:val="0028305C"/>
    <w:rsid w:val="00297D43"/>
    <w:rsid w:val="00343D3E"/>
    <w:rsid w:val="0034764A"/>
    <w:rsid w:val="00352C41"/>
    <w:rsid w:val="00491C04"/>
    <w:rsid w:val="00505D97"/>
    <w:rsid w:val="005A174E"/>
    <w:rsid w:val="00A474CE"/>
    <w:rsid w:val="00C92A01"/>
    <w:rsid w:val="00F479E7"/>
    <w:rsid w:val="00F81BAA"/>
    <w:rsid w:val="00FB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4DC2E"/>
  <w15:chartTrackingRefBased/>
  <w15:docId w15:val="{54FABFE9-3A95-411B-B7F3-947659E9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1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3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91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191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3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3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3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3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3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3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91C0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Karthikeyan M</dc:creator>
  <cp:keywords/>
  <dc:description/>
  <cp:lastModifiedBy>Karthikeyan M</cp:lastModifiedBy>
  <cp:revision>5</cp:revision>
  <dcterms:created xsi:type="dcterms:W3CDTF">2025-09-22T08:24:00Z</dcterms:created>
  <dcterms:modified xsi:type="dcterms:W3CDTF">2025-09-22T13:19:00Z</dcterms:modified>
</cp:coreProperties>
</file>